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34977" w14:textId="31DA4856" w:rsidR="00B77ADE" w:rsidRDefault="00517DA5" w:rsidP="00D747AA">
      <w:pPr>
        <w:spacing w:after="0" w:line="276" w:lineRule="auto"/>
        <w:jc w:val="center"/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</w:pPr>
      <w:bookmarkStart w:id="0" w:name="_Hlk172041647"/>
      <w:r w:rsidRPr="008D20B3"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  <w:t>Iberdrola México</w:t>
      </w:r>
      <w:r w:rsidR="00E83685"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  <w:t xml:space="preserve"> </w:t>
      </w:r>
      <w:r w:rsidR="000E59A9"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  <w:t xml:space="preserve">obtiene por tercera ocasión </w:t>
      </w:r>
      <w:r w:rsidR="001E6514"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  <w:t xml:space="preserve">el prestigioso sello </w:t>
      </w:r>
      <w:r w:rsidRPr="008D20B3"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  <w:t xml:space="preserve">Top Employer </w:t>
      </w:r>
      <w:bookmarkEnd w:id="0"/>
    </w:p>
    <w:p w14:paraId="447E9C4A" w14:textId="77777777" w:rsidR="003A159C" w:rsidRPr="003A159C" w:rsidRDefault="003A159C" w:rsidP="00D747AA">
      <w:pPr>
        <w:spacing w:after="0" w:line="276" w:lineRule="auto"/>
        <w:jc w:val="center"/>
        <w:rPr>
          <w:rStyle w:val="EHighlightedtext1Char"/>
          <w:rFonts w:ascii="Arial" w:eastAsia="Calibri" w:hAnsi="Arial" w:cs="Arial"/>
          <w:b/>
          <w:bCs/>
          <w:color w:val="00B050"/>
          <w:sz w:val="30"/>
          <w:szCs w:val="30"/>
          <w:lang w:val="es-MX"/>
        </w:rPr>
      </w:pPr>
    </w:p>
    <w:p w14:paraId="7D546725" w14:textId="2AB9C1D0" w:rsidR="00FA35B5" w:rsidRPr="00B77ADE" w:rsidRDefault="00C82165" w:rsidP="00D747AA">
      <w:pPr>
        <w:pStyle w:val="Prrafodelista"/>
        <w:numPr>
          <w:ilvl w:val="0"/>
          <w:numId w:val="9"/>
        </w:numPr>
        <w:spacing w:line="276" w:lineRule="auto"/>
        <w:ind w:left="714" w:hanging="357"/>
        <w:rPr>
          <w:rFonts w:eastAsia="Calibri"/>
          <w:color w:val="auto"/>
          <w:sz w:val="20"/>
          <w:szCs w:val="20"/>
          <w:lang w:val="es-MX"/>
        </w:rPr>
      </w:pPr>
      <w:r w:rsidRPr="00B77ADE">
        <w:rPr>
          <w:rFonts w:eastAsia="Calibri"/>
          <w:color w:val="auto"/>
          <w:sz w:val="20"/>
          <w:szCs w:val="20"/>
          <w:lang w:val="es-ES"/>
        </w:rPr>
        <w:t xml:space="preserve">La certificación, otorgada por Top </w:t>
      </w:r>
      <w:proofErr w:type="spellStart"/>
      <w:r w:rsidRPr="00B77ADE">
        <w:rPr>
          <w:rFonts w:eastAsia="Calibri"/>
          <w:color w:val="auto"/>
          <w:sz w:val="20"/>
          <w:szCs w:val="20"/>
          <w:lang w:val="es-ES"/>
        </w:rPr>
        <w:t>Employers</w:t>
      </w:r>
      <w:proofErr w:type="spellEnd"/>
      <w:r w:rsidRPr="00B77ADE">
        <w:rPr>
          <w:rFonts w:eastAsia="Calibri"/>
          <w:color w:val="auto"/>
          <w:sz w:val="20"/>
          <w:szCs w:val="20"/>
          <w:lang w:val="es-ES"/>
        </w:rPr>
        <w:t xml:space="preserve"> </w:t>
      </w:r>
      <w:proofErr w:type="spellStart"/>
      <w:r w:rsidRPr="00B77ADE">
        <w:rPr>
          <w:rFonts w:eastAsia="Calibri"/>
          <w:color w:val="auto"/>
          <w:sz w:val="20"/>
          <w:szCs w:val="20"/>
          <w:lang w:val="es-ES"/>
        </w:rPr>
        <w:t>Institute</w:t>
      </w:r>
      <w:proofErr w:type="spellEnd"/>
      <w:r w:rsidRPr="00B77ADE">
        <w:rPr>
          <w:rFonts w:eastAsia="Calibri"/>
          <w:color w:val="auto"/>
          <w:sz w:val="20"/>
          <w:szCs w:val="20"/>
          <w:lang w:val="es-ES"/>
        </w:rPr>
        <w:t xml:space="preserve">, reconoce la excelencia de la compañía en </w:t>
      </w:r>
      <w:r w:rsidR="00B77ADE" w:rsidRPr="00B77ADE">
        <w:rPr>
          <w:rFonts w:eastAsia="Calibri"/>
          <w:color w:val="auto"/>
          <w:sz w:val="20"/>
          <w:szCs w:val="20"/>
          <w:lang w:val="es-ES"/>
        </w:rPr>
        <w:t>el desarrollo de</w:t>
      </w:r>
      <w:r w:rsidR="00452577">
        <w:rPr>
          <w:rFonts w:eastAsia="Calibri"/>
          <w:color w:val="auto"/>
          <w:sz w:val="20"/>
          <w:szCs w:val="20"/>
          <w:lang w:val="es-ES"/>
        </w:rPr>
        <w:t>l</w:t>
      </w:r>
      <w:r w:rsidR="00B77ADE" w:rsidRPr="00B77ADE">
        <w:rPr>
          <w:rFonts w:eastAsia="Calibri"/>
          <w:color w:val="auto"/>
          <w:sz w:val="20"/>
          <w:szCs w:val="20"/>
          <w:lang w:val="es-ES"/>
        </w:rPr>
        <w:t xml:space="preserve"> talento y </w:t>
      </w:r>
      <w:r w:rsidR="00452577">
        <w:rPr>
          <w:rFonts w:eastAsia="Calibri"/>
          <w:color w:val="auto"/>
          <w:sz w:val="20"/>
          <w:szCs w:val="20"/>
          <w:lang w:val="es-ES"/>
        </w:rPr>
        <w:t xml:space="preserve">la </w:t>
      </w:r>
      <w:r w:rsidR="00B77ADE" w:rsidRPr="00B77ADE">
        <w:rPr>
          <w:rFonts w:eastAsia="Calibri"/>
          <w:color w:val="auto"/>
          <w:sz w:val="20"/>
          <w:szCs w:val="20"/>
          <w:lang w:val="es-ES"/>
        </w:rPr>
        <w:t xml:space="preserve">gestión del </w:t>
      </w:r>
      <w:r w:rsidR="00452577">
        <w:rPr>
          <w:rFonts w:eastAsia="Calibri"/>
          <w:color w:val="auto"/>
          <w:sz w:val="20"/>
          <w:szCs w:val="20"/>
          <w:lang w:val="es-ES"/>
        </w:rPr>
        <w:t>equipo</w:t>
      </w:r>
      <w:r w:rsidR="00B77ADE" w:rsidRPr="00B77ADE">
        <w:rPr>
          <w:rFonts w:eastAsia="Calibri"/>
          <w:color w:val="auto"/>
          <w:sz w:val="20"/>
          <w:szCs w:val="20"/>
          <w:lang w:val="es-ES"/>
        </w:rPr>
        <w:t xml:space="preserve">. </w:t>
      </w:r>
    </w:p>
    <w:p w14:paraId="4DEC8877" w14:textId="77777777" w:rsidR="00B77ADE" w:rsidRPr="00B77ADE" w:rsidRDefault="00B77ADE" w:rsidP="00B77ADE">
      <w:pPr>
        <w:pStyle w:val="Prrafodelista"/>
        <w:spacing w:line="276" w:lineRule="auto"/>
        <w:ind w:left="714"/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</w:pPr>
    </w:p>
    <w:p w14:paraId="381EC5BB" w14:textId="6DAC8ED5" w:rsidR="009012F0" w:rsidRDefault="00CC0BDC" w:rsidP="00B77ADE">
      <w:pPr>
        <w:pStyle w:val="Textoindependiente"/>
        <w:spacing w:line="276" w:lineRule="auto"/>
        <w:ind w:right="116"/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</w:pPr>
      <w:r w:rsidRPr="007C1B19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 xml:space="preserve">Ciudad de México, </w:t>
      </w:r>
      <w:r w:rsidR="000E59A9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>2</w:t>
      </w:r>
      <w:r w:rsidR="00E62773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>0</w:t>
      </w:r>
      <w:r w:rsidRPr="007C1B19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 xml:space="preserve"> de </w:t>
      </w:r>
      <w:r w:rsidR="000E59A9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>enero</w:t>
      </w:r>
      <w:r w:rsidR="00F374D3" w:rsidRPr="007C1B19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 xml:space="preserve"> </w:t>
      </w:r>
      <w:r w:rsidRPr="007C1B19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>de 202</w:t>
      </w:r>
      <w:r w:rsidR="000E59A9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>6</w:t>
      </w:r>
      <w:r w:rsidRPr="007C1B1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.-</w:t>
      </w:r>
      <w:r w:rsidR="001E6514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Iberdrola México obtuvo por tercera </w:t>
      </w:r>
      <w:r w:rsidR="00B77ADE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vez</w:t>
      </w:r>
      <w:r w:rsidR="001E6514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consecutiva </w:t>
      </w:r>
      <w:r w:rsidR="00B77ADE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la prestigiosa certificación </w:t>
      </w:r>
      <w:r w:rsidR="001E6514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Top Employe</w:t>
      </w:r>
      <w:bookmarkStart w:id="1" w:name="_Hlk172041668"/>
      <w:r w:rsidR="00B77ADE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r</w:t>
      </w:r>
      <w:r w:rsidR="00452577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por su excelencia </w:t>
      </w:r>
      <w:r w:rsidR="00452577" w:rsidRPr="001E6514">
        <w:rPr>
          <w:rStyle w:val="EHighlightedtext1Char"/>
          <w:rFonts w:ascii="Arial" w:eastAsia="Calibri" w:hAnsi="Arial" w:cs="Arial"/>
          <w:color w:val="auto"/>
          <w:lang w:val="es-MX"/>
        </w:rPr>
        <w:t xml:space="preserve">en la </w:t>
      </w:r>
      <w:r w:rsidR="00000000">
        <w:fldChar w:fldCharType="begin"/>
      </w:r>
      <w:r w:rsidR="00000000">
        <w:instrText>HYPERLINK "https://www.iberdrola.com/trabaja-con-nosotros/vida-iberdrola/formacion-desarrollo-talento" \t "_blank"</w:instrText>
      </w:r>
      <w:r w:rsidR="00000000">
        <w:fldChar w:fldCharType="separate"/>
      </w:r>
      <w:r w:rsidR="00452577" w:rsidRPr="001E6514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gestión de personas, el compromiso con el desarrollo del talento </w:t>
      </w:r>
      <w:r w:rsidR="00000000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fldChar w:fldCharType="end"/>
      </w:r>
      <w:r w:rsidR="00452577" w:rsidRPr="001E6514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y un claro enfoque en prácticas </w:t>
      </w:r>
      <w:r w:rsidR="00414958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transformadoras </w:t>
      </w:r>
      <w:r w:rsidR="00452577" w:rsidRPr="001E6514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que impulsan el desempeño empresarial</w:t>
      </w:r>
      <w:r w:rsidR="00452577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.</w:t>
      </w:r>
    </w:p>
    <w:p w14:paraId="39717645" w14:textId="2A35C751" w:rsidR="004C28E4" w:rsidRDefault="004C28E4" w:rsidP="00B77ADE">
      <w:pPr>
        <w:pStyle w:val="Textoindependiente"/>
        <w:spacing w:line="276" w:lineRule="auto"/>
        <w:ind w:right="116"/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</w:pPr>
    </w:p>
    <w:p w14:paraId="2D33B934" w14:textId="5792F826" w:rsidR="00C82165" w:rsidRPr="00C82165" w:rsidRDefault="00C82165" w:rsidP="00B77ADE">
      <w:pPr>
        <w:pStyle w:val="Textoindependiente"/>
        <w:spacing w:line="276" w:lineRule="auto"/>
        <w:ind w:right="116"/>
        <w:rPr>
          <w:rFonts w:ascii="Arial" w:hAnsi="Arial" w:cs="Arial"/>
          <w:sz w:val="20"/>
          <w:szCs w:val="20"/>
          <w:lang w:val="es-MX" w:eastAsia="es-ES"/>
        </w:rPr>
      </w:pPr>
      <w:r w:rsidRPr="00C82165">
        <w:rPr>
          <w:rFonts w:ascii="Arial" w:hAnsi="Arial" w:cs="Arial"/>
          <w:sz w:val="20"/>
          <w:szCs w:val="20"/>
          <w:lang w:val="es-MX" w:eastAsia="es-ES"/>
        </w:rPr>
        <w:t xml:space="preserve">“En Iberdrola México trabajamos con una </w:t>
      </w:r>
      <w:r w:rsidR="003A159C">
        <w:rPr>
          <w:rFonts w:ascii="Arial" w:hAnsi="Arial" w:cs="Arial"/>
          <w:sz w:val="20"/>
          <w:szCs w:val="20"/>
          <w:lang w:val="es-MX" w:eastAsia="es-ES"/>
        </w:rPr>
        <w:t>convicción</w:t>
      </w:r>
      <w:r w:rsidRPr="00C82165">
        <w:rPr>
          <w:rFonts w:ascii="Arial" w:hAnsi="Arial" w:cs="Arial"/>
          <w:sz w:val="20"/>
          <w:szCs w:val="20"/>
          <w:lang w:val="es-MX" w:eastAsia="es-ES"/>
        </w:rPr>
        <w:t xml:space="preserve"> clara: nuestr</w:t>
      </w:r>
      <w:r w:rsidR="00204707">
        <w:rPr>
          <w:rFonts w:ascii="Arial" w:hAnsi="Arial" w:cs="Arial"/>
          <w:sz w:val="20"/>
          <w:szCs w:val="20"/>
          <w:lang w:val="es-MX" w:eastAsia="es-ES"/>
        </w:rPr>
        <w:t xml:space="preserve">a mayor fortaleza </w:t>
      </w:r>
      <w:r w:rsidRPr="00C82165">
        <w:rPr>
          <w:rFonts w:ascii="Arial" w:hAnsi="Arial" w:cs="Arial"/>
          <w:sz w:val="20"/>
          <w:szCs w:val="20"/>
          <w:lang w:val="es-MX" w:eastAsia="es-ES"/>
        </w:rPr>
        <w:t>es</w:t>
      </w:r>
      <w:r>
        <w:rPr>
          <w:rFonts w:ascii="Arial" w:hAnsi="Arial" w:cs="Arial"/>
          <w:sz w:val="20"/>
          <w:szCs w:val="20"/>
          <w:lang w:val="es-MX" w:eastAsia="es-ES"/>
        </w:rPr>
        <w:t xml:space="preserve"> nuestra</w:t>
      </w:r>
      <w:r w:rsidRPr="00C82165">
        <w:rPr>
          <w:rFonts w:ascii="Arial" w:hAnsi="Arial" w:cs="Arial"/>
          <w:sz w:val="20"/>
          <w:szCs w:val="20"/>
          <w:lang w:val="es-MX" w:eastAsia="es-ES"/>
        </w:rPr>
        <w:t xml:space="preserve"> gente. Por eso </w:t>
      </w:r>
      <w:r w:rsidR="00D65EAE">
        <w:rPr>
          <w:rFonts w:ascii="Arial" w:hAnsi="Arial" w:cs="Arial"/>
          <w:sz w:val="20"/>
          <w:szCs w:val="20"/>
          <w:lang w:val="es-MX" w:eastAsia="es-ES"/>
        </w:rPr>
        <w:t>promovemos</w:t>
      </w:r>
      <w:r w:rsidRPr="00C82165">
        <w:rPr>
          <w:rFonts w:ascii="Arial" w:hAnsi="Arial" w:cs="Arial"/>
          <w:sz w:val="20"/>
          <w:szCs w:val="20"/>
          <w:lang w:val="es-MX" w:eastAsia="es-ES"/>
        </w:rPr>
        <w:t xml:space="preserve"> una cultura basada en</w:t>
      </w:r>
      <w:r w:rsidR="00204707">
        <w:rPr>
          <w:rFonts w:ascii="Arial" w:hAnsi="Arial" w:cs="Arial"/>
          <w:sz w:val="20"/>
          <w:szCs w:val="20"/>
          <w:lang w:val="es-MX" w:eastAsia="es-ES"/>
        </w:rPr>
        <w:t xml:space="preserve"> el</w:t>
      </w:r>
      <w:r w:rsidRPr="00C82165">
        <w:rPr>
          <w:rFonts w:ascii="Arial" w:hAnsi="Arial" w:cs="Arial"/>
          <w:sz w:val="20"/>
          <w:szCs w:val="20"/>
          <w:lang w:val="es-MX" w:eastAsia="es-ES"/>
        </w:rPr>
        <w:t xml:space="preserve"> </w:t>
      </w:r>
      <w:r w:rsidR="00D65EAE">
        <w:rPr>
          <w:rFonts w:ascii="Arial" w:hAnsi="Arial" w:cs="Arial"/>
          <w:sz w:val="20"/>
          <w:szCs w:val="20"/>
          <w:lang w:val="es-MX" w:eastAsia="es-ES"/>
        </w:rPr>
        <w:t>impulso</w:t>
      </w:r>
      <w:r w:rsidR="00204707">
        <w:rPr>
          <w:rFonts w:ascii="Arial" w:hAnsi="Arial" w:cs="Arial"/>
          <w:sz w:val="20"/>
          <w:szCs w:val="20"/>
          <w:lang w:val="es-MX" w:eastAsia="es-ES"/>
        </w:rPr>
        <w:t xml:space="preserve"> del talento</w:t>
      </w:r>
      <w:r w:rsidRPr="00C82165">
        <w:rPr>
          <w:rFonts w:ascii="Arial" w:hAnsi="Arial" w:cs="Arial"/>
          <w:sz w:val="20"/>
          <w:szCs w:val="20"/>
          <w:lang w:val="es-MX" w:eastAsia="es-ES"/>
        </w:rPr>
        <w:t xml:space="preserve">, el liderazgo responsable y la mejora continua. Ser reconocidos nuevamente con el sello Top Employer reafirma </w:t>
      </w:r>
      <w:r w:rsidR="003A159C">
        <w:rPr>
          <w:rFonts w:ascii="Arial" w:hAnsi="Arial" w:cs="Arial"/>
          <w:sz w:val="20"/>
          <w:szCs w:val="20"/>
          <w:lang w:val="es-MX" w:eastAsia="es-ES"/>
        </w:rPr>
        <w:t xml:space="preserve">nuestros </w:t>
      </w:r>
      <w:r w:rsidRPr="00C82165">
        <w:rPr>
          <w:rFonts w:ascii="Arial" w:hAnsi="Arial" w:cs="Arial"/>
          <w:sz w:val="20"/>
          <w:szCs w:val="20"/>
          <w:lang w:val="es-MX" w:eastAsia="es-ES"/>
        </w:rPr>
        <w:t xml:space="preserve">más altos estándares </w:t>
      </w:r>
      <w:r w:rsidR="00A13B5A">
        <w:rPr>
          <w:rFonts w:ascii="Arial" w:hAnsi="Arial" w:cs="Arial"/>
          <w:sz w:val="20"/>
          <w:szCs w:val="20"/>
          <w:lang w:val="es-MX" w:eastAsia="es-ES"/>
        </w:rPr>
        <w:t xml:space="preserve">y nos motiva </w:t>
      </w:r>
      <w:r w:rsidR="00B77ADE">
        <w:rPr>
          <w:rFonts w:ascii="Arial" w:hAnsi="Arial" w:cs="Arial"/>
          <w:sz w:val="20"/>
          <w:szCs w:val="20"/>
          <w:lang w:val="es-MX" w:eastAsia="es-ES"/>
        </w:rPr>
        <w:t>a</w:t>
      </w:r>
      <w:r w:rsidR="00A13B5A">
        <w:rPr>
          <w:rFonts w:ascii="Arial" w:hAnsi="Arial" w:cs="Arial"/>
          <w:sz w:val="20"/>
          <w:szCs w:val="20"/>
          <w:lang w:val="es-MX" w:eastAsia="es-ES"/>
        </w:rPr>
        <w:t xml:space="preserve"> seguir construyendo </w:t>
      </w:r>
      <w:r w:rsidRPr="00C82165">
        <w:rPr>
          <w:rFonts w:ascii="Arial" w:hAnsi="Arial" w:cs="Arial"/>
          <w:sz w:val="20"/>
          <w:szCs w:val="20"/>
          <w:lang w:val="es-MX" w:eastAsia="es-ES"/>
        </w:rPr>
        <w:t xml:space="preserve">una organización </w:t>
      </w:r>
      <w:r w:rsidR="00F72F5A">
        <w:rPr>
          <w:rFonts w:ascii="Arial" w:hAnsi="Arial" w:cs="Arial"/>
          <w:sz w:val="20"/>
          <w:szCs w:val="20"/>
          <w:lang w:val="es-MX" w:eastAsia="es-ES"/>
        </w:rPr>
        <w:t xml:space="preserve">que apuesta por las personas, </w:t>
      </w:r>
      <w:r w:rsidR="00021831">
        <w:rPr>
          <w:rFonts w:ascii="Arial" w:hAnsi="Arial" w:cs="Arial"/>
          <w:sz w:val="20"/>
          <w:szCs w:val="20"/>
          <w:lang w:val="es-MX" w:eastAsia="es-ES"/>
        </w:rPr>
        <w:t>contribuye a</w:t>
      </w:r>
      <w:r w:rsidR="00F72F5A">
        <w:rPr>
          <w:rFonts w:ascii="Arial" w:hAnsi="Arial" w:cs="Arial"/>
          <w:sz w:val="20"/>
          <w:szCs w:val="20"/>
          <w:lang w:val="es-MX" w:eastAsia="es-ES"/>
        </w:rPr>
        <w:t xml:space="preserve"> su crecimiento y se prepara para los retos del futuro</w:t>
      </w:r>
      <w:r w:rsidRPr="00C82165">
        <w:rPr>
          <w:rFonts w:ascii="Arial" w:hAnsi="Arial" w:cs="Arial"/>
          <w:sz w:val="20"/>
          <w:szCs w:val="20"/>
          <w:lang w:val="es-MX" w:eastAsia="es-ES"/>
        </w:rPr>
        <w:t xml:space="preserve">”, expresó Erika Elizondo, directora de Personas y Organización de </w:t>
      </w:r>
      <w:r w:rsidR="003C68D3">
        <w:rPr>
          <w:rFonts w:ascii="Arial" w:hAnsi="Arial" w:cs="Arial"/>
          <w:sz w:val="20"/>
          <w:szCs w:val="20"/>
          <w:lang w:val="es-MX" w:eastAsia="es-ES"/>
        </w:rPr>
        <w:t>la compañía energética</w:t>
      </w:r>
      <w:r w:rsidRPr="00C82165">
        <w:rPr>
          <w:rFonts w:ascii="Arial" w:hAnsi="Arial" w:cs="Arial"/>
          <w:sz w:val="20"/>
          <w:szCs w:val="20"/>
          <w:lang w:val="es-MX" w:eastAsia="es-ES"/>
        </w:rPr>
        <w:t>.</w:t>
      </w:r>
    </w:p>
    <w:p w14:paraId="2FF2CD33" w14:textId="77777777" w:rsidR="00714ED4" w:rsidRDefault="00714ED4" w:rsidP="00B77ADE">
      <w:pPr>
        <w:pStyle w:val="Textoindependiente"/>
        <w:spacing w:line="276" w:lineRule="auto"/>
        <w:ind w:right="116"/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</w:pPr>
    </w:p>
    <w:p w14:paraId="3FF1B800" w14:textId="2BC2C379" w:rsidR="001E6514" w:rsidRDefault="001E6514" w:rsidP="00B77ADE">
      <w:pPr>
        <w:pStyle w:val="Textoindependiente"/>
        <w:spacing w:line="276" w:lineRule="auto"/>
        <w:ind w:right="116"/>
        <w:rPr>
          <w:rFonts w:ascii="Arial" w:hAnsi="Arial" w:cs="Arial"/>
          <w:sz w:val="20"/>
          <w:lang w:eastAsia="es-ES"/>
        </w:rPr>
      </w:pPr>
      <w:r>
        <w:rPr>
          <w:rStyle w:val="EHighlightedtext1Char"/>
          <w:rFonts w:ascii="Arial" w:eastAsia="Calibri" w:hAnsi="Arial" w:cs="Arial"/>
          <w:color w:val="auto"/>
          <w:lang w:val="es-MX"/>
        </w:rPr>
        <w:t xml:space="preserve">Top Employers Institute -considerada una autoridad </w:t>
      </w:r>
      <w:r w:rsidR="00452577">
        <w:rPr>
          <w:rStyle w:val="EHighlightedtext1Char"/>
          <w:rFonts w:ascii="Arial" w:eastAsia="Calibri" w:hAnsi="Arial" w:cs="Arial"/>
          <w:color w:val="auto"/>
          <w:lang w:val="es-MX"/>
        </w:rPr>
        <w:t xml:space="preserve">mundial </w:t>
      </w:r>
      <w:r>
        <w:rPr>
          <w:rStyle w:val="EHighlightedtext1Char"/>
          <w:rFonts w:ascii="Arial" w:eastAsia="Calibri" w:hAnsi="Arial" w:cs="Arial"/>
          <w:color w:val="auto"/>
          <w:lang w:val="es-MX"/>
        </w:rPr>
        <w:t>en</w:t>
      </w:r>
      <w:r w:rsidR="00B77ADE">
        <w:rPr>
          <w:rStyle w:val="EHighlightedtext1Char"/>
          <w:rFonts w:ascii="Arial" w:eastAsia="Calibri" w:hAnsi="Arial" w:cs="Arial"/>
          <w:color w:val="auto"/>
          <w:lang w:val="es-MX"/>
        </w:rPr>
        <w:t xml:space="preserve"> materia de</w:t>
      </w:r>
      <w:r>
        <w:rPr>
          <w:rStyle w:val="EHighlightedtext1Char"/>
          <w:rFonts w:ascii="Arial" w:eastAsia="Calibri" w:hAnsi="Arial" w:cs="Arial"/>
          <w:color w:val="auto"/>
          <w:lang w:val="es-MX"/>
        </w:rPr>
        <w:t xml:space="preserve"> recursos humanos- otorgó a Iberdrola México</w:t>
      </w:r>
      <w:r w:rsidR="00A13B5A">
        <w:rPr>
          <w:rStyle w:val="EHighlightedtext1Char"/>
          <w:rFonts w:ascii="Arial" w:eastAsia="Calibri" w:hAnsi="Arial" w:cs="Arial"/>
          <w:color w:val="auto"/>
          <w:lang w:val="es-MX"/>
        </w:rPr>
        <w:t xml:space="preserve"> la certificación </w:t>
      </w:r>
      <w:r w:rsidR="00A13B5A">
        <w:rPr>
          <w:rFonts w:ascii="Arial" w:hAnsi="Arial" w:cs="Arial"/>
          <w:sz w:val="20"/>
          <w:lang w:val="es-MX" w:eastAsia="es-ES"/>
        </w:rPr>
        <w:t xml:space="preserve">tras un exhaustivo proceso de evaluación </w:t>
      </w:r>
      <w:r w:rsidR="00A13B5A">
        <w:rPr>
          <w:rFonts w:ascii="Arial" w:hAnsi="Arial" w:cs="Arial"/>
          <w:sz w:val="20"/>
          <w:lang w:eastAsia="es-ES"/>
        </w:rPr>
        <w:t>con más de</w:t>
      </w:r>
      <w:r w:rsidR="00A13B5A" w:rsidRPr="00A13B5A">
        <w:rPr>
          <w:rFonts w:ascii="Arial" w:hAnsi="Arial" w:cs="Arial"/>
          <w:sz w:val="20"/>
          <w:lang w:eastAsia="es-ES"/>
        </w:rPr>
        <w:t xml:space="preserve"> 240 preguntas relacionadas con aspectos clave como estrategia</w:t>
      </w:r>
      <w:r w:rsidR="00204707">
        <w:rPr>
          <w:rFonts w:ascii="Arial" w:hAnsi="Arial" w:cs="Arial"/>
          <w:sz w:val="20"/>
          <w:lang w:eastAsia="es-ES"/>
        </w:rPr>
        <w:t xml:space="preserve"> </w:t>
      </w:r>
      <w:r w:rsidR="00452577">
        <w:rPr>
          <w:rFonts w:ascii="Arial" w:hAnsi="Arial" w:cs="Arial"/>
          <w:sz w:val="20"/>
          <w:lang w:eastAsia="es-ES"/>
        </w:rPr>
        <w:t>de personas</w:t>
      </w:r>
      <w:r w:rsidR="00A13B5A" w:rsidRPr="00A13B5A">
        <w:rPr>
          <w:rFonts w:ascii="Arial" w:hAnsi="Arial" w:cs="Arial"/>
          <w:sz w:val="20"/>
          <w:lang w:eastAsia="es-ES"/>
        </w:rPr>
        <w:t xml:space="preserve">, </w:t>
      </w:r>
      <w:r w:rsidR="00452577">
        <w:rPr>
          <w:rFonts w:ascii="Arial" w:hAnsi="Arial" w:cs="Arial"/>
          <w:sz w:val="20"/>
          <w:lang w:eastAsia="es-ES"/>
        </w:rPr>
        <w:t>formación y desarrollo</w:t>
      </w:r>
      <w:r w:rsidR="00D65EAE">
        <w:rPr>
          <w:rFonts w:ascii="Arial" w:hAnsi="Arial" w:cs="Arial"/>
          <w:sz w:val="20"/>
          <w:lang w:eastAsia="es-ES"/>
        </w:rPr>
        <w:t xml:space="preserve"> </w:t>
      </w:r>
      <w:r w:rsidR="00A13B5A" w:rsidRPr="00A13B5A">
        <w:rPr>
          <w:rFonts w:ascii="Arial" w:hAnsi="Arial" w:cs="Arial"/>
          <w:sz w:val="20"/>
          <w:lang w:eastAsia="es-ES"/>
        </w:rPr>
        <w:t xml:space="preserve">y bienestar. Además, </w:t>
      </w:r>
      <w:r w:rsidR="00E80145">
        <w:rPr>
          <w:rFonts w:ascii="Arial" w:hAnsi="Arial" w:cs="Arial"/>
          <w:sz w:val="20"/>
          <w:lang w:eastAsia="es-ES"/>
        </w:rPr>
        <w:t xml:space="preserve">el instituto solo </w:t>
      </w:r>
      <w:r w:rsidR="00A13B5A" w:rsidRPr="00A13B5A">
        <w:rPr>
          <w:rFonts w:ascii="Arial" w:hAnsi="Arial" w:cs="Arial"/>
          <w:sz w:val="20"/>
          <w:lang w:eastAsia="es-ES"/>
        </w:rPr>
        <w:t>toma en consideración para sus análisis aquell</w:t>
      </w:r>
      <w:r w:rsidR="00204707">
        <w:rPr>
          <w:rFonts w:ascii="Arial" w:hAnsi="Arial" w:cs="Arial"/>
          <w:sz w:val="20"/>
          <w:lang w:eastAsia="es-ES"/>
        </w:rPr>
        <w:t xml:space="preserve">os procesos </w:t>
      </w:r>
      <w:r w:rsidR="00A13B5A" w:rsidRPr="00A13B5A">
        <w:rPr>
          <w:rFonts w:ascii="Arial" w:hAnsi="Arial" w:cs="Arial"/>
          <w:sz w:val="20"/>
          <w:lang w:eastAsia="es-ES"/>
        </w:rPr>
        <w:t>implantad</w:t>
      </w:r>
      <w:r w:rsidR="00204707">
        <w:rPr>
          <w:rFonts w:ascii="Arial" w:hAnsi="Arial" w:cs="Arial"/>
          <w:sz w:val="20"/>
          <w:lang w:eastAsia="es-ES"/>
        </w:rPr>
        <w:t>o</w:t>
      </w:r>
      <w:r w:rsidR="00A13B5A" w:rsidRPr="00A13B5A">
        <w:rPr>
          <w:rFonts w:ascii="Arial" w:hAnsi="Arial" w:cs="Arial"/>
          <w:sz w:val="20"/>
          <w:lang w:eastAsia="es-ES"/>
        </w:rPr>
        <w:t>s en al menos el 80 % de la plantilla.</w:t>
      </w:r>
    </w:p>
    <w:p w14:paraId="421F1438" w14:textId="77777777" w:rsidR="00FA35B5" w:rsidRPr="00B77ADE" w:rsidRDefault="00FA35B5" w:rsidP="00B77ADE">
      <w:pPr>
        <w:pStyle w:val="Textoindependiente"/>
        <w:spacing w:line="276" w:lineRule="auto"/>
        <w:ind w:right="116"/>
        <w:rPr>
          <w:rStyle w:val="EHighlightedtext1Char"/>
          <w:rFonts w:ascii="Arial" w:eastAsia="Calibri" w:hAnsi="Arial" w:cs="Arial"/>
          <w:color w:val="auto"/>
          <w:lang w:val="es-MX"/>
        </w:rPr>
      </w:pPr>
    </w:p>
    <w:p w14:paraId="620D2C87" w14:textId="5B1C03CB" w:rsidR="00FA35B5" w:rsidRPr="00B77ADE" w:rsidRDefault="00FA35B5" w:rsidP="00B77ADE">
      <w:pPr>
        <w:pStyle w:val="Textoindependiente"/>
        <w:spacing w:line="276" w:lineRule="auto"/>
        <w:ind w:right="116"/>
        <w:rPr>
          <w:rStyle w:val="EHighlightedtext1Char"/>
          <w:rFonts w:ascii="Arial" w:eastAsia="Calibri" w:hAnsi="Arial" w:cs="Arial"/>
          <w:color w:val="auto"/>
          <w:lang w:val="es-MX"/>
        </w:rPr>
      </w:pPr>
      <w:r w:rsidRPr="00B77ADE">
        <w:rPr>
          <w:rStyle w:val="EHighlightedtext1Char"/>
          <w:rFonts w:ascii="Arial" w:eastAsia="Calibri" w:hAnsi="Arial" w:cs="Arial"/>
          <w:color w:val="auto"/>
          <w:lang w:val="es-MX"/>
        </w:rPr>
        <w:t xml:space="preserve">En esta edición, Iberdrola México </w:t>
      </w:r>
      <w:r w:rsidR="00F51782">
        <w:rPr>
          <w:rStyle w:val="EHighlightedtext1Char"/>
          <w:rFonts w:ascii="Arial" w:eastAsia="Calibri" w:hAnsi="Arial" w:cs="Arial"/>
          <w:color w:val="auto"/>
          <w:lang w:val="es-MX"/>
        </w:rPr>
        <w:t>ha mejorado</w:t>
      </w:r>
      <w:r w:rsidRPr="00B77ADE">
        <w:rPr>
          <w:rStyle w:val="EHighlightedtext1Char"/>
          <w:rFonts w:ascii="Arial" w:eastAsia="Calibri" w:hAnsi="Arial" w:cs="Arial"/>
          <w:color w:val="auto"/>
          <w:lang w:val="es-MX"/>
        </w:rPr>
        <w:t xml:space="preserve"> en cinco puntos porcentuales respecto al año anterior,</w:t>
      </w:r>
      <w:r w:rsidR="00B77ADE">
        <w:rPr>
          <w:rStyle w:val="EHighlightedtext1Char"/>
          <w:rFonts w:ascii="Arial" w:eastAsia="Calibri" w:hAnsi="Arial" w:cs="Arial"/>
          <w:color w:val="auto"/>
          <w:lang w:val="es-MX"/>
        </w:rPr>
        <w:t xml:space="preserve"> sobresaliendo en rubros como </w:t>
      </w:r>
      <w:r w:rsidR="00D65EAE">
        <w:rPr>
          <w:rStyle w:val="EHighlightedtext1Char"/>
          <w:rFonts w:ascii="Arial" w:eastAsia="Calibri" w:hAnsi="Arial" w:cs="Arial"/>
          <w:color w:val="auto"/>
          <w:lang w:val="es-MX"/>
        </w:rPr>
        <w:t xml:space="preserve">liderazgo, </w:t>
      </w:r>
      <w:r w:rsidR="00B77ADE">
        <w:rPr>
          <w:rStyle w:val="EHighlightedtext1Char"/>
          <w:rFonts w:ascii="Arial" w:eastAsia="Calibri" w:hAnsi="Arial" w:cs="Arial"/>
          <w:color w:val="auto"/>
          <w:lang w:val="es-MX"/>
        </w:rPr>
        <w:t xml:space="preserve">propuesta de valor, </w:t>
      </w:r>
      <w:r w:rsidR="00204707">
        <w:rPr>
          <w:rStyle w:val="EHighlightedtext1Char"/>
          <w:rFonts w:ascii="Arial" w:eastAsia="Calibri" w:hAnsi="Arial" w:cs="Arial"/>
          <w:color w:val="auto"/>
          <w:lang w:val="es-MX"/>
        </w:rPr>
        <w:t xml:space="preserve">gestión del </w:t>
      </w:r>
      <w:r w:rsidR="00B77ADE">
        <w:rPr>
          <w:rStyle w:val="EHighlightedtext1Char"/>
          <w:rFonts w:ascii="Arial" w:eastAsia="Calibri" w:hAnsi="Arial" w:cs="Arial"/>
          <w:color w:val="auto"/>
          <w:lang w:val="es-MX"/>
        </w:rPr>
        <w:t xml:space="preserve">talento, </w:t>
      </w:r>
      <w:r w:rsidR="00204707">
        <w:rPr>
          <w:rStyle w:val="EHighlightedtext1Char"/>
          <w:rFonts w:ascii="Arial" w:eastAsia="Calibri" w:hAnsi="Arial" w:cs="Arial"/>
          <w:color w:val="auto"/>
          <w:lang w:val="es-MX"/>
        </w:rPr>
        <w:t>crecimiento</w:t>
      </w:r>
      <w:r w:rsidR="00B77ADE">
        <w:rPr>
          <w:rStyle w:val="EHighlightedtext1Char"/>
          <w:rFonts w:ascii="Arial" w:eastAsia="Calibri" w:hAnsi="Arial" w:cs="Arial"/>
          <w:color w:val="auto"/>
          <w:lang w:val="es-MX"/>
        </w:rPr>
        <w:t xml:space="preserve"> profesional y diversidad, equidad e inclusión.</w:t>
      </w:r>
    </w:p>
    <w:p w14:paraId="393DEA18" w14:textId="77777777" w:rsidR="001E6514" w:rsidRPr="00B77ADE" w:rsidRDefault="001E6514" w:rsidP="00B77ADE">
      <w:pPr>
        <w:pStyle w:val="Textoindependiente"/>
        <w:spacing w:line="276" w:lineRule="auto"/>
        <w:ind w:right="116"/>
        <w:rPr>
          <w:rStyle w:val="EHighlightedtext1Char"/>
          <w:rFonts w:ascii="Arial" w:eastAsia="Calibri" w:hAnsi="Arial" w:cs="Arial"/>
          <w:color w:val="auto"/>
          <w:lang w:val="es-MX"/>
        </w:rPr>
      </w:pPr>
    </w:p>
    <w:p w14:paraId="412A1E86" w14:textId="0AEC1468" w:rsidR="00B75F19" w:rsidRDefault="00A13B5A" w:rsidP="00B77ADE">
      <w:pPr>
        <w:spacing w:after="0" w:line="276" w:lineRule="auto"/>
        <w:rPr>
          <w:rFonts w:ascii="Arial" w:eastAsia="Calibri" w:hAnsi="Arial" w:cs="Arial"/>
          <w:sz w:val="20"/>
          <w:szCs w:val="20"/>
          <w:lang w:val="es-MX" w:eastAsia="es-ES"/>
        </w:rPr>
      </w:pPr>
      <w:r w:rsidRPr="00B77ADE">
        <w:rPr>
          <w:rStyle w:val="EHighlightedtext1Char"/>
          <w:rFonts w:ascii="Arial" w:eastAsia="Calibri" w:hAnsi="Arial" w:cs="Arial"/>
          <w:color w:val="auto"/>
          <w:szCs w:val="22"/>
          <w:lang w:val="es-MX"/>
        </w:rPr>
        <w:t>El CEO de Top Employers Institute, Adrian Seligman, comentó: “La obtención de la certificación Top Employer para 2026 refleja la dedicación de Iberdrola México para la creación de un lugar de trabajo excepcional que potencia un rendimiento empresarial sostenido</w:t>
      </w:r>
      <w:r>
        <w:rPr>
          <w:rFonts w:ascii="Arial" w:eastAsia="Calibri" w:hAnsi="Arial" w:cs="Arial"/>
          <w:sz w:val="20"/>
          <w:szCs w:val="20"/>
          <w:lang w:val="es-MX" w:eastAsia="es-ES"/>
        </w:rPr>
        <w:t>”.</w:t>
      </w:r>
    </w:p>
    <w:p w14:paraId="2D34E583" w14:textId="77777777" w:rsidR="00E80145" w:rsidRPr="00E80145" w:rsidRDefault="00E80145" w:rsidP="00B77ADE">
      <w:pPr>
        <w:spacing w:after="0" w:line="276" w:lineRule="auto"/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</w:pPr>
    </w:p>
    <w:p w14:paraId="22BAA2EF" w14:textId="1D9C7E1A" w:rsidR="00022B49" w:rsidRPr="00B77ADE" w:rsidRDefault="00022B49" w:rsidP="00B77ADE">
      <w:pPr>
        <w:pStyle w:val="Textoindependiente"/>
        <w:spacing w:line="276" w:lineRule="auto"/>
        <w:ind w:right="116"/>
        <w:rPr>
          <w:rStyle w:val="EHighlightedtext1Char"/>
          <w:rFonts w:ascii="Arial" w:eastAsia="Calibri" w:hAnsi="Arial" w:cs="Arial"/>
          <w:color w:val="00B050"/>
          <w:szCs w:val="20"/>
          <w:lang w:val="es-MX"/>
        </w:rPr>
      </w:pPr>
      <w:r w:rsidRPr="00B77ADE">
        <w:rPr>
          <w:rStyle w:val="EHighlightedtext1Char"/>
          <w:rFonts w:ascii="Arial" w:eastAsia="Calibri" w:hAnsi="Arial" w:cs="Arial"/>
          <w:color w:val="00B050"/>
          <w:szCs w:val="20"/>
          <w:lang w:val="es-MX"/>
        </w:rPr>
        <w:t>RECONOCIMIENTO GLOBAL</w:t>
      </w:r>
    </w:p>
    <w:p w14:paraId="26490B54" w14:textId="77777777" w:rsidR="00022B49" w:rsidRDefault="00022B49" w:rsidP="00B77ADE">
      <w:pPr>
        <w:pStyle w:val="Textoindependiente"/>
        <w:spacing w:line="276" w:lineRule="auto"/>
        <w:ind w:right="116"/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</w:pPr>
    </w:p>
    <w:p w14:paraId="5187A1A4" w14:textId="3C64BC7D" w:rsidR="00022B49" w:rsidRDefault="00022B49" w:rsidP="00B77ADE">
      <w:pPr>
        <w:pStyle w:val="Textoindependiente"/>
        <w:spacing w:line="276" w:lineRule="auto"/>
        <w:ind w:right="116"/>
        <w:rPr>
          <w:rFonts w:ascii="Arial" w:hAnsi="Arial" w:cs="Arial"/>
          <w:sz w:val="20"/>
          <w:szCs w:val="20"/>
          <w:lang w:eastAsia="es-ES"/>
        </w:rPr>
      </w:pPr>
      <w:r w:rsidRPr="00F51782">
        <w:rPr>
          <w:rStyle w:val="EHighlightedtext1Char"/>
          <w:rFonts w:ascii="Arial" w:eastAsia="Calibri" w:hAnsi="Arial" w:cs="Arial"/>
          <w:color w:val="auto"/>
          <w:lang w:val="es-MX"/>
        </w:rPr>
        <w:t xml:space="preserve">A nivel mundial, </w:t>
      </w:r>
      <w:r w:rsidRPr="00022B49">
        <w:rPr>
          <w:rStyle w:val="EHighlightedtext1Char"/>
          <w:rFonts w:ascii="Arial" w:eastAsia="Calibri" w:hAnsi="Arial" w:cs="Arial"/>
          <w:color w:val="auto"/>
          <w:lang w:val="es-MX"/>
        </w:rPr>
        <w:t>Iberdrola</w:t>
      </w:r>
      <w:r w:rsidRPr="00F51782">
        <w:rPr>
          <w:rStyle w:val="EHighlightedtext1Char"/>
          <w:rFonts w:ascii="Arial" w:eastAsia="Calibri" w:hAnsi="Arial" w:cs="Arial"/>
          <w:color w:val="auto"/>
          <w:lang w:val="es-MX"/>
        </w:rPr>
        <w:t xml:space="preserve"> </w:t>
      </w:r>
      <w:r w:rsidR="00F51782" w:rsidRPr="00F51782">
        <w:rPr>
          <w:rStyle w:val="EHighlightedtext1Char"/>
          <w:rFonts w:ascii="Arial" w:eastAsia="Calibri" w:hAnsi="Arial" w:cs="Arial"/>
          <w:color w:val="auto"/>
          <w:lang w:val="es-MX"/>
        </w:rPr>
        <w:t>fue</w:t>
      </w:r>
      <w:r w:rsidRPr="00F51782">
        <w:rPr>
          <w:rStyle w:val="EHighlightedtext1Char"/>
          <w:rFonts w:ascii="Arial" w:eastAsia="Calibri" w:hAnsi="Arial" w:cs="Arial"/>
          <w:color w:val="auto"/>
          <w:lang w:val="es-MX"/>
        </w:rPr>
        <w:t xml:space="preserve"> la</w:t>
      </w:r>
      <w:r w:rsidRPr="00022B49">
        <w:rPr>
          <w:rStyle w:val="EHighlightedtext1Char"/>
          <w:rFonts w:ascii="Arial" w:eastAsia="Calibri" w:hAnsi="Arial" w:cs="Arial"/>
          <w:color w:val="auto"/>
          <w:lang w:val="es-MX"/>
        </w:rPr>
        <w:t xml:space="preserve"> única energética en </w:t>
      </w:r>
      <w:r w:rsidR="00204707">
        <w:rPr>
          <w:rStyle w:val="EHighlightedtext1Char"/>
          <w:rFonts w:ascii="Arial" w:eastAsia="Calibri" w:hAnsi="Arial" w:cs="Arial"/>
          <w:color w:val="auto"/>
          <w:lang w:val="es-MX"/>
        </w:rPr>
        <w:t>alcanzar</w:t>
      </w:r>
      <w:r w:rsidRPr="00022B49">
        <w:rPr>
          <w:rStyle w:val="EHighlightedtext1Char"/>
          <w:rFonts w:ascii="Arial" w:eastAsia="Calibri" w:hAnsi="Arial" w:cs="Arial"/>
          <w:color w:val="auto"/>
          <w:lang w:val="es-MX"/>
        </w:rPr>
        <w:t xml:space="preserve"> </w:t>
      </w:r>
      <w:r w:rsidR="000C69D5">
        <w:rPr>
          <w:rStyle w:val="EHighlightedtext1Char"/>
          <w:rFonts w:ascii="Arial" w:eastAsia="Calibri" w:hAnsi="Arial" w:cs="Arial"/>
          <w:color w:val="auto"/>
          <w:lang w:val="es-MX"/>
        </w:rPr>
        <w:t xml:space="preserve">por segunda vez consecutiva </w:t>
      </w:r>
      <w:r w:rsidRPr="00022B49">
        <w:rPr>
          <w:rStyle w:val="EHighlightedtext1Char"/>
          <w:rFonts w:ascii="Arial" w:eastAsia="Calibri" w:hAnsi="Arial" w:cs="Arial"/>
          <w:color w:val="auto"/>
          <w:lang w:val="es-MX"/>
        </w:rPr>
        <w:t xml:space="preserve">el sello Top Employer </w:t>
      </w:r>
      <w:r w:rsidR="00F51782" w:rsidRPr="00F51782">
        <w:rPr>
          <w:rStyle w:val="EHighlightedtext1Char"/>
          <w:rFonts w:ascii="Arial" w:eastAsia="Calibri" w:hAnsi="Arial" w:cs="Arial"/>
          <w:color w:val="auto"/>
          <w:lang w:val="es-MX"/>
        </w:rPr>
        <w:t xml:space="preserve">Enterprise, </w:t>
      </w:r>
      <w:r w:rsidR="000C69D5">
        <w:rPr>
          <w:rStyle w:val="EHighlightedtext1Char"/>
          <w:rFonts w:ascii="Arial" w:eastAsia="Calibri" w:hAnsi="Arial" w:cs="Arial"/>
          <w:color w:val="auto"/>
          <w:lang w:val="es-MX"/>
        </w:rPr>
        <w:t xml:space="preserve">que recibió </w:t>
      </w:r>
      <w:r w:rsidR="00354896">
        <w:rPr>
          <w:rStyle w:val="EHighlightedtext1Char"/>
          <w:rFonts w:ascii="Arial" w:eastAsia="Calibri" w:hAnsi="Arial" w:cs="Arial"/>
          <w:color w:val="auto"/>
          <w:lang w:val="es-MX"/>
        </w:rPr>
        <w:t>tras</w:t>
      </w:r>
      <w:r w:rsidR="00F51782" w:rsidRPr="00F51782">
        <w:rPr>
          <w:rStyle w:val="EHighlightedtext1Char"/>
          <w:rFonts w:ascii="Arial" w:eastAsia="Calibri" w:hAnsi="Arial" w:cs="Arial"/>
          <w:color w:val="auto"/>
          <w:lang w:val="es-MX"/>
        </w:rPr>
        <w:t xml:space="preserve"> superar con éxito diez auditorías independientes </w:t>
      </w:r>
      <w:r w:rsidR="000C69D5">
        <w:rPr>
          <w:rStyle w:val="EHighlightedtext1Char"/>
          <w:rFonts w:ascii="Arial" w:eastAsia="Calibri" w:hAnsi="Arial" w:cs="Arial"/>
          <w:color w:val="auto"/>
          <w:lang w:val="es-MX"/>
        </w:rPr>
        <w:t xml:space="preserve">en </w:t>
      </w:r>
      <w:r w:rsidR="00F51782" w:rsidRPr="00F51782">
        <w:rPr>
          <w:rStyle w:val="EHighlightedtext1Char"/>
          <w:rFonts w:ascii="Arial" w:eastAsia="Calibri" w:hAnsi="Arial" w:cs="Arial"/>
          <w:color w:val="auto"/>
          <w:lang w:val="es-MX"/>
        </w:rPr>
        <w:t>España, el Reino Unido, los Estados Unidos, Brasil, Alemania, Francia, Italia, Australia</w:t>
      </w:r>
      <w:r w:rsidR="00354896">
        <w:rPr>
          <w:rStyle w:val="EHighlightedtext1Char"/>
          <w:rFonts w:ascii="Arial" w:eastAsia="Calibri" w:hAnsi="Arial" w:cs="Arial"/>
          <w:color w:val="auto"/>
          <w:lang w:val="es-MX"/>
        </w:rPr>
        <w:t xml:space="preserve">, </w:t>
      </w:r>
      <w:r w:rsidR="00F51782" w:rsidRPr="00F51782">
        <w:rPr>
          <w:rStyle w:val="EHighlightedtext1Char"/>
          <w:rFonts w:ascii="Arial" w:eastAsia="Calibri" w:hAnsi="Arial" w:cs="Arial"/>
          <w:color w:val="auto"/>
          <w:lang w:val="es-MX"/>
        </w:rPr>
        <w:t>Grecia</w:t>
      </w:r>
      <w:r w:rsidR="00354896">
        <w:rPr>
          <w:rStyle w:val="EHighlightedtext1Char"/>
          <w:rFonts w:ascii="Arial" w:eastAsia="Calibri" w:hAnsi="Arial" w:cs="Arial"/>
          <w:color w:val="auto"/>
          <w:lang w:val="es-MX"/>
        </w:rPr>
        <w:t xml:space="preserve"> y México</w:t>
      </w:r>
      <w:r w:rsidR="00F51782" w:rsidRPr="00F51782">
        <w:rPr>
          <w:rStyle w:val="EHighlightedtext1Char"/>
          <w:rFonts w:ascii="Arial" w:eastAsia="Calibri" w:hAnsi="Arial" w:cs="Arial"/>
          <w:color w:val="auto"/>
          <w:lang w:val="es-MX"/>
        </w:rPr>
        <w:t xml:space="preserve">, demostrando en cada uno de estos mercados la solidez y la adaptación de las políticas de </w:t>
      </w:r>
      <w:r w:rsidR="00D65EAE" w:rsidRPr="00D65EAE">
        <w:rPr>
          <w:rStyle w:val="EHighlightedtext1Char"/>
          <w:rFonts w:ascii="Arial" w:eastAsia="Calibri" w:hAnsi="Arial" w:cs="Arial"/>
          <w:color w:val="auto"/>
          <w:lang w:val="es-MX"/>
        </w:rPr>
        <w:t xml:space="preserve">recursos humanos </w:t>
      </w:r>
      <w:r w:rsidR="00F51782" w:rsidRPr="00D65EAE">
        <w:rPr>
          <w:rStyle w:val="EHighlightedtext1Char"/>
          <w:rFonts w:ascii="Arial" w:eastAsia="Calibri" w:hAnsi="Arial" w:cs="Arial"/>
          <w:color w:val="auto"/>
          <w:lang w:val="es-MX"/>
        </w:rPr>
        <w:t>del Grupo a</w:t>
      </w:r>
      <w:r w:rsidR="00F51782" w:rsidRPr="00F51782">
        <w:rPr>
          <w:rFonts w:ascii="Arial" w:hAnsi="Arial" w:cs="Arial"/>
          <w:sz w:val="20"/>
          <w:szCs w:val="20"/>
          <w:lang w:eastAsia="es-ES"/>
        </w:rPr>
        <w:t xml:space="preserve"> las necesidades y estrategias locales.</w:t>
      </w:r>
    </w:p>
    <w:p w14:paraId="4798F334" w14:textId="77777777" w:rsidR="007F2AAC" w:rsidRDefault="007F2AAC" w:rsidP="00B77ADE">
      <w:pPr>
        <w:pStyle w:val="Textoindependiente"/>
        <w:spacing w:line="276" w:lineRule="auto"/>
        <w:ind w:right="116"/>
        <w:rPr>
          <w:rFonts w:ascii="Arial" w:hAnsi="Arial" w:cs="Arial"/>
          <w:sz w:val="20"/>
          <w:szCs w:val="20"/>
          <w:lang w:val="es-MX" w:eastAsia="es-ES"/>
        </w:rPr>
      </w:pPr>
    </w:p>
    <w:p w14:paraId="5DF788D9" w14:textId="7AB13388" w:rsidR="00B75F19" w:rsidRPr="00E62773" w:rsidRDefault="00B75F19" w:rsidP="00B77ADE">
      <w:pPr>
        <w:pStyle w:val="Textoindependiente"/>
        <w:spacing w:line="276" w:lineRule="auto"/>
        <w:ind w:right="116"/>
        <w:rPr>
          <w:rFonts w:ascii="Arial" w:hAnsi="Arial" w:cs="Arial"/>
          <w:sz w:val="20"/>
          <w:szCs w:val="20"/>
          <w:highlight w:val="yellow"/>
          <w:lang w:val="es-MX" w:eastAsia="es-ES"/>
        </w:rPr>
      </w:pPr>
      <w:r w:rsidRPr="00B75F19">
        <w:rPr>
          <w:rFonts w:ascii="Arial" w:hAnsi="Arial" w:cs="Arial"/>
          <w:sz w:val="20"/>
          <w:szCs w:val="20"/>
          <w:lang w:val="es-MX" w:eastAsia="es-ES"/>
        </w:rPr>
        <w:t xml:space="preserve">Fundado hace </w:t>
      </w:r>
      <w:r w:rsidR="00E62773">
        <w:rPr>
          <w:rFonts w:ascii="Arial" w:hAnsi="Arial" w:cs="Arial"/>
          <w:sz w:val="20"/>
          <w:szCs w:val="20"/>
          <w:lang w:val="es-MX" w:eastAsia="es-ES"/>
        </w:rPr>
        <w:t xml:space="preserve">más de </w:t>
      </w:r>
      <w:r w:rsidRPr="00B75F19">
        <w:rPr>
          <w:rFonts w:ascii="Arial" w:hAnsi="Arial" w:cs="Arial"/>
          <w:sz w:val="20"/>
          <w:szCs w:val="20"/>
          <w:lang w:val="es-MX" w:eastAsia="es-ES"/>
        </w:rPr>
        <w:t>30 años</w:t>
      </w:r>
      <w:r w:rsidRPr="00E62773">
        <w:rPr>
          <w:rFonts w:ascii="Arial" w:hAnsi="Arial" w:cs="Arial"/>
          <w:sz w:val="20"/>
          <w:szCs w:val="20"/>
          <w:lang w:val="es-MX" w:eastAsia="es-ES"/>
        </w:rPr>
        <w:t>, el Top Employers Institute ha certificado a</w:t>
      </w:r>
      <w:r w:rsidR="00E62773" w:rsidRPr="00E62773">
        <w:rPr>
          <w:rFonts w:ascii="Arial" w:hAnsi="Arial" w:cs="Arial"/>
          <w:sz w:val="20"/>
          <w:szCs w:val="20"/>
          <w:lang w:val="es-MX" w:eastAsia="es-ES"/>
        </w:rPr>
        <w:t xml:space="preserve"> casi </w:t>
      </w:r>
      <w:r w:rsidRPr="00E62773">
        <w:rPr>
          <w:rFonts w:ascii="Arial" w:hAnsi="Arial" w:cs="Arial"/>
          <w:sz w:val="20"/>
          <w:szCs w:val="20"/>
          <w:lang w:val="es-MX" w:eastAsia="es-ES"/>
        </w:rPr>
        <w:t>2</w:t>
      </w:r>
      <w:r w:rsidR="00D65EAE">
        <w:rPr>
          <w:rFonts w:ascii="Arial" w:hAnsi="Arial" w:cs="Arial"/>
          <w:sz w:val="20"/>
          <w:szCs w:val="20"/>
          <w:lang w:val="es-MX" w:eastAsia="es-ES"/>
        </w:rPr>
        <w:t>,</w:t>
      </w:r>
      <w:r w:rsidR="00E62773" w:rsidRPr="00E62773">
        <w:rPr>
          <w:rFonts w:ascii="Arial" w:hAnsi="Arial" w:cs="Arial"/>
          <w:sz w:val="20"/>
          <w:szCs w:val="20"/>
          <w:lang w:val="es-MX" w:eastAsia="es-ES"/>
        </w:rPr>
        <w:t>5</w:t>
      </w:r>
      <w:r w:rsidRPr="00E62773">
        <w:rPr>
          <w:rFonts w:ascii="Arial" w:hAnsi="Arial" w:cs="Arial"/>
          <w:sz w:val="20"/>
          <w:szCs w:val="20"/>
          <w:lang w:val="es-MX" w:eastAsia="es-ES"/>
        </w:rPr>
        <w:t>00 organizaciones en 1</w:t>
      </w:r>
      <w:r w:rsidR="00E62773" w:rsidRPr="00E62773">
        <w:rPr>
          <w:rFonts w:ascii="Arial" w:hAnsi="Arial" w:cs="Arial"/>
          <w:sz w:val="20"/>
          <w:szCs w:val="20"/>
          <w:lang w:val="es-MX" w:eastAsia="es-ES"/>
        </w:rPr>
        <w:t>31</w:t>
      </w:r>
      <w:r w:rsidRPr="00E62773">
        <w:rPr>
          <w:rFonts w:ascii="Arial" w:hAnsi="Arial" w:cs="Arial"/>
          <w:sz w:val="20"/>
          <w:szCs w:val="20"/>
          <w:lang w:val="es-MX" w:eastAsia="es-ES"/>
        </w:rPr>
        <w:t xml:space="preserve"> paíse</w:t>
      </w:r>
      <w:r w:rsidR="00B11BC5" w:rsidRPr="00E62773">
        <w:rPr>
          <w:rFonts w:ascii="Arial" w:hAnsi="Arial" w:cs="Arial"/>
          <w:sz w:val="20"/>
          <w:szCs w:val="20"/>
          <w:lang w:val="es-MX" w:eastAsia="es-ES"/>
        </w:rPr>
        <w:t>s o regiones, impactando positivamente en más de 1</w:t>
      </w:r>
      <w:r w:rsidR="00E62773" w:rsidRPr="00E62773">
        <w:rPr>
          <w:rFonts w:ascii="Arial" w:hAnsi="Arial" w:cs="Arial"/>
          <w:sz w:val="20"/>
          <w:szCs w:val="20"/>
          <w:lang w:val="es-MX" w:eastAsia="es-ES"/>
        </w:rPr>
        <w:t>4</w:t>
      </w:r>
      <w:r w:rsidR="00B11BC5" w:rsidRPr="00E62773">
        <w:rPr>
          <w:rFonts w:ascii="Arial" w:hAnsi="Arial" w:cs="Arial"/>
          <w:sz w:val="20"/>
          <w:szCs w:val="20"/>
          <w:lang w:val="es-MX" w:eastAsia="es-ES"/>
        </w:rPr>
        <w:t xml:space="preserve"> millones de personas.</w:t>
      </w:r>
    </w:p>
    <w:p w14:paraId="1FD71403" w14:textId="77777777" w:rsidR="00C423B6" w:rsidRDefault="00C423B6" w:rsidP="00B77ADE">
      <w:pPr>
        <w:pStyle w:val="Textoindependiente"/>
        <w:spacing w:line="276" w:lineRule="auto"/>
        <w:ind w:right="116"/>
        <w:rPr>
          <w:rFonts w:ascii="Arial" w:hAnsi="Arial" w:cs="Arial"/>
          <w:sz w:val="20"/>
          <w:szCs w:val="20"/>
          <w:lang w:val="es-MX" w:eastAsia="es-ES"/>
        </w:rPr>
      </w:pPr>
    </w:p>
    <w:p w14:paraId="150E3F53" w14:textId="4DE343F6" w:rsidR="004C28E4" w:rsidRPr="00E62773" w:rsidRDefault="004C28E4" w:rsidP="00E754E5">
      <w:pPr>
        <w:pStyle w:val="Textoindependiente"/>
        <w:spacing w:line="276" w:lineRule="auto"/>
        <w:ind w:right="116"/>
        <w:rPr>
          <w:rFonts w:ascii="Arial" w:hAnsi="Arial" w:cs="Arial"/>
          <w:b/>
          <w:bCs/>
          <w:sz w:val="18"/>
          <w:szCs w:val="18"/>
          <w:lang w:val="es-MX"/>
        </w:rPr>
      </w:pPr>
      <w:bookmarkStart w:id="2" w:name="_Hlk172041763"/>
      <w:bookmarkEnd w:id="1"/>
      <w:r w:rsidRPr="00E62773">
        <w:rPr>
          <w:rFonts w:ascii="Arial" w:hAnsi="Arial" w:cs="Arial"/>
          <w:b/>
          <w:bCs/>
          <w:sz w:val="18"/>
          <w:szCs w:val="18"/>
          <w:lang w:val="es-MX"/>
        </w:rPr>
        <w:lastRenderedPageBreak/>
        <w:t>Acerca de Iberdrola México</w:t>
      </w:r>
    </w:p>
    <w:bookmarkEnd w:id="2"/>
    <w:p w14:paraId="18B03C8A" w14:textId="77777777" w:rsidR="00E62773" w:rsidRPr="00A14ED6" w:rsidRDefault="00E62773" w:rsidP="00E62773">
      <w:pPr>
        <w:rPr>
          <w:rFonts w:ascii="Arial" w:hAnsi="Arial" w:cs="Arial"/>
          <w:color w:val="615D5A"/>
          <w:sz w:val="18"/>
          <w:szCs w:val="18"/>
        </w:rPr>
      </w:pPr>
      <w:r w:rsidRPr="00A14ED6">
        <w:rPr>
          <w:rFonts w:ascii="Arial" w:hAnsi="Arial" w:cs="Arial"/>
          <w:color w:val="615D5A"/>
          <w:sz w:val="18"/>
          <w:szCs w:val="18"/>
        </w:rPr>
        <w:t xml:space="preserve">Con una plantilla </w:t>
      </w:r>
      <w:r>
        <w:rPr>
          <w:rFonts w:ascii="Arial" w:hAnsi="Arial" w:cs="Arial"/>
          <w:color w:val="615D5A"/>
          <w:sz w:val="18"/>
          <w:szCs w:val="18"/>
        </w:rPr>
        <w:t xml:space="preserve">de </w:t>
      </w:r>
      <w:r w:rsidRPr="0092289B">
        <w:rPr>
          <w:rFonts w:ascii="Arial" w:hAnsi="Arial" w:cs="Arial"/>
          <w:color w:val="615D5A"/>
          <w:sz w:val="18"/>
          <w:szCs w:val="18"/>
        </w:rPr>
        <w:t>unas 700 personas, el 99% de ellas mexicanas, Iberdrola México contribuye al desarrollo energético del país desde hace 25 años. En la actualidad, tiene presencia en 12 estados y suministra energía limpia y competitiva a miles de clientes industriales y comerciales, a través de una cartera de generación que supera los 2,600 megavatios (MW) repartida en 15 centrales: parques eólicos, fotovoltaicos, ciclos combinados y cogeneraciones. La compañía cuenta</w:t>
      </w:r>
      <w:r w:rsidRPr="00A14ED6">
        <w:rPr>
          <w:rFonts w:ascii="Arial" w:hAnsi="Arial" w:cs="Arial"/>
          <w:color w:val="615D5A"/>
          <w:sz w:val="18"/>
          <w:szCs w:val="18"/>
        </w:rPr>
        <w:t xml:space="preserve"> con una </w:t>
      </w:r>
      <w:r>
        <w:rPr>
          <w:rFonts w:ascii="Arial" w:hAnsi="Arial" w:cs="Arial"/>
          <w:color w:val="615D5A"/>
          <w:sz w:val="18"/>
          <w:szCs w:val="18"/>
        </w:rPr>
        <w:t xml:space="preserve">sólida </w:t>
      </w:r>
      <w:r w:rsidRPr="00A14ED6">
        <w:rPr>
          <w:rFonts w:ascii="Arial" w:hAnsi="Arial" w:cs="Arial"/>
          <w:color w:val="615D5A"/>
          <w:sz w:val="18"/>
          <w:szCs w:val="18"/>
        </w:rPr>
        <w:t>cartera de proyectos renovables -fotovoltaicos y eólicos</w:t>
      </w:r>
      <w:r>
        <w:rPr>
          <w:rFonts w:ascii="Arial" w:hAnsi="Arial" w:cs="Arial"/>
          <w:color w:val="615D5A"/>
          <w:sz w:val="18"/>
          <w:szCs w:val="18"/>
        </w:rPr>
        <w:t xml:space="preserve">- </w:t>
      </w:r>
      <w:r w:rsidRPr="00A14ED6">
        <w:rPr>
          <w:rFonts w:ascii="Arial" w:hAnsi="Arial" w:cs="Arial"/>
          <w:color w:val="615D5A"/>
          <w:sz w:val="18"/>
          <w:szCs w:val="18"/>
        </w:rPr>
        <w:t>y ofrece soluciones de descarbonización a clientes industriales</w:t>
      </w:r>
      <w:r>
        <w:rPr>
          <w:rFonts w:ascii="Arial" w:hAnsi="Arial" w:cs="Arial"/>
          <w:color w:val="615D5A"/>
          <w:sz w:val="18"/>
          <w:szCs w:val="18"/>
        </w:rPr>
        <w:t>,</w:t>
      </w:r>
      <w:r w:rsidRPr="00A14ED6">
        <w:rPr>
          <w:rFonts w:ascii="Arial" w:hAnsi="Arial" w:cs="Arial"/>
          <w:color w:val="615D5A"/>
          <w:sz w:val="18"/>
          <w:szCs w:val="18"/>
        </w:rPr>
        <w:t xml:space="preserve"> </w:t>
      </w:r>
      <w:r>
        <w:rPr>
          <w:rFonts w:ascii="Arial" w:hAnsi="Arial" w:cs="Arial"/>
          <w:color w:val="615D5A"/>
          <w:sz w:val="18"/>
          <w:szCs w:val="18"/>
        </w:rPr>
        <w:t>mediante</w:t>
      </w:r>
      <w:r w:rsidRPr="00A14ED6">
        <w:rPr>
          <w:rFonts w:ascii="Arial" w:hAnsi="Arial" w:cs="Arial"/>
          <w:color w:val="615D5A"/>
          <w:sz w:val="18"/>
          <w:szCs w:val="18"/>
        </w:rPr>
        <w:t xml:space="preserve"> productos de generación distribuida</w:t>
      </w:r>
      <w:r>
        <w:rPr>
          <w:rFonts w:ascii="Arial" w:hAnsi="Arial" w:cs="Arial"/>
          <w:color w:val="615D5A"/>
          <w:sz w:val="18"/>
          <w:szCs w:val="18"/>
        </w:rPr>
        <w:t xml:space="preserve"> </w:t>
      </w:r>
      <w:r w:rsidRPr="00A14ED6">
        <w:rPr>
          <w:rFonts w:ascii="Arial" w:hAnsi="Arial" w:cs="Arial"/>
          <w:color w:val="615D5A"/>
          <w:sz w:val="18"/>
          <w:szCs w:val="18"/>
        </w:rPr>
        <w:t>como Smart Solar</w:t>
      </w:r>
      <w:r>
        <w:rPr>
          <w:rFonts w:ascii="Arial" w:hAnsi="Arial" w:cs="Arial"/>
          <w:color w:val="615D5A"/>
          <w:sz w:val="18"/>
          <w:szCs w:val="18"/>
        </w:rPr>
        <w:t>.</w:t>
      </w:r>
    </w:p>
    <w:p w14:paraId="3C0F3806" w14:textId="77777777" w:rsidR="00E62773" w:rsidRPr="00130669" w:rsidRDefault="00E62773" w:rsidP="00E62773">
      <w:pPr>
        <w:rPr>
          <w:rFonts w:ascii="Arial" w:hAnsi="Arial" w:cs="Arial"/>
          <w:color w:val="808080"/>
          <w:sz w:val="18"/>
          <w:szCs w:val="18"/>
        </w:rPr>
      </w:pPr>
      <w:r w:rsidRPr="005E47B8">
        <w:rPr>
          <w:rFonts w:ascii="Arial" w:hAnsi="Arial" w:cs="Arial"/>
          <w:color w:val="615D5A"/>
          <w:sz w:val="18"/>
          <w:szCs w:val="18"/>
        </w:rPr>
        <w:t>Para conocer más sobre la compañía, visita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11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iberdrolamexico.com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r w:rsidRPr="005E47B8">
        <w:rPr>
          <w:rFonts w:ascii="Arial" w:hAnsi="Arial" w:cs="Arial"/>
          <w:color w:val="615D5A"/>
          <w:sz w:val="18"/>
          <w:szCs w:val="18"/>
        </w:rPr>
        <w:t>o síguela en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12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LinkedIn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13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Facebook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14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Instagram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15" w:history="1">
        <w:proofErr w:type="spellStart"/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TikTok</w:t>
        </w:r>
        <w:proofErr w:type="spellEnd"/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16" w:history="1">
        <w:r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X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r w:rsidRPr="005E47B8">
        <w:rPr>
          <w:rFonts w:ascii="Arial" w:hAnsi="Arial" w:cs="Arial"/>
          <w:color w:val="615D5A"/>
          <w:sz w:val="18"/>
          <w:szCs w:val="18"/>
        </w:rPr>
        <w:t>y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17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YouTube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. </w:t>
      </w:r>
      <w:r w:rsidRPr="005E47B8">
        <w:rPr>
          <w:rFonts w:ascii="Arial" w:hAnsi="Arial" w:cs="Arial"/>
          <w:color w:val="615D5A"/>
          <w:sz w:val="18"/>
          <w:szCs w:val="18"/>
        </w:rPr>
        <w:t>También puedes encontrar toda la información sobre los proyectos sociales de Iberdrola México en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18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fundacioniberdrolamexico.org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>.</w:t>
      </w:r>
    </w:p>
    <w:p w14:paraId="2EE5195E" w14:textId="77777777" w:rsidR="00E62773" w:rsidRPr="009E41D5" w:rsidRDefault="00E62773" w:rsidP="00E62773"/>
    <w:p w14:paraId="0BEC9E94" w14:textId="77777777" w:rsidR="00043FFC" w:rsidRPr="00230C15" w:rsidRDefault="00043FFC" w:rsidP="00E62773">
      <w:pPr>
        <w:rPr>
          <w:rFonts w:ascii="Arial" w:hAnsi="Arial" w:cs="Arial"/>
          <w:sz w:val="20"/>
          <w:szCs w:val="20"/>
        </w:rPr>
      </w:pPr>
    </w:p>
    <w:sectPr w:rsidR="00043FFC" w:rsidRPr="00230C15" w:rsidSect="0088639F">
      <w:headerReference w:type="default" r:id="rId19"/>
      <w:footerReference w:type="default" r:id="rId20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A0141" w14:textId="77777777" w:rsidR="00413F5B" w:rsidRDefault="00413F5B" w:rsidP="00444826">
      <w:pPr>
        <w:spacing w:after="0" w:line="240" w:lineRule="auto"/>
      </w:pPr>
      <w:r>
        <w:separator/>
      </w:r>
    </w:p>
  </w:endnote>
  <w:endnote w:type="continuationSeparator" w:id="0">
    <w:p w14:paraId="6D1C594E" w14:textId="77777777" w:rsidR="00413F5B" w:rsidRDefault="00413F5B" w:rsidP="00444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erPangea Text Light">
    <w:altName w:val="Calibri"/>
    <w:panose1 w:val="020B0604020202020204"/>
    <w:charset w:val="00"/>
    <w:family w:val="swiss"/>
    <w:pitch w:val="variable"/>
    <w:sig w:usb0="A10002FF" w:usb1="5201E0FB" w:usb2="00000008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IberPangea Text">
    <w:altName w:val="Calibri"/>
    <w:panose1 w:val="020B0604020202020204"/>
    <w:charset w:val="00"/>
    <w:family w:val="swiss"/>
    <w:pitch w:val="variable"/>
    <w:sig w:usb0="A10002FF" w:usb1="5201E0FB" w:usb2="00000008" w:usb3="00000000" w:csb0="0000019F" w:csb1="00000000"/>
  </w:font>
  <w:font w:name="Lato Light (Cuerpo)">
    <w:altName w:val="Segoe UI"/>
    <w:panose1 w:val="020B0604020202020204"/>
    <w:charset w:val="00"/>
    <w:family w:val="swiss"/>
    <w:pitch w:val="variable"/>
    <w:sig w:usb0="E10002FF" w:usb1="5000ECFF" w:usb2="00000009" w:usb3="00000000" w:csb0="0000019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C07FF" w14:textId="5353D9EC" w:rsidR="00230C15" w:rsidRDefault="00385C1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0A69CBD1" wp14:editId="52DC18B6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92637" w14:textId="29C7C61E" w:rsidR="00230C15" w:rsidRPr="00230C15" w:rsidRDefault="00230C15" w:rsidP="00230C1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A69CBD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755.45pt;width:612pt;height:21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" o:allowincell="f" filled="f" stroked="f" strokeweight=".5pt">
              <v:textbox inset=",0,,0">
                <w:txbxContent>
                  <w:p w14:paraId="5E592637" w14:textId="29C7C61E" w:rsidR="00230C15" w:rsidRPr="00230C15" w:rsidRDefault="00230C15" w:rsidP="00230C1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AA071" w14:textId="77777777" w:rsidR="00413F5B" w:rsidRDefault="00413F5B" w:rsidP="00444826">
      <w:pPr>
        <w:spacing w:after="0" w:line="240" w:lineRule="auto"/>
      </w:pPr>
      <w:r>
        <w:separator/>
      </w:r>
    </w:p>
  </w:footnote>
  <w:footnote w:type="continuationSeparator" w:id="0">
    <w:p w14:paraId="05A5F5D1" w14:textId="77777777" w:rsidR="00413F5B" w:rsidRDefault="00413F5B" w:rsidP="00444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95EF" w14:textId="5D352BEE" w:rsidR="00A756B5" w:rsidRDefault="00FE35E6" w:rsidP="00B5510C">
    <w:pPr>
      <w:pStyle w:val="DBodytext"/>
      <w:spacing w:before="0" w:after="0" w:line="240" w:lineRule="auto"/>
      <w:jc w:val="both"/>
      <w:rPr>
        <w:rFonts w:ascii="Arial" w:hAnsi="Arial" w:cs="Arial"/>
      </w:rPr>
    </w:pPr>
    <w:r w:rsidRPr="00C04BC8">
      <w:rPr>
        <w:rFonts w:ascii="Arial" w:hAnsi="Arial" w:cs="Arial"/>
        <w:caps/>
        <w:noProof/>
      </w:rPr>
      <w:drawing>
        <wp:anchor distT="0" distB="0" distL="114300" distR="114300" simplePos="0" relativeHeight="251660288" behindDoc="0" locked="0" layoutInCell="1" allowOverlap="1" wp14:anchorId="51989EBD" wp14:editId="7B21BD60">
          <wp:simplePos x="0" y="0"/>
          <wp:positionH relativeFrom="margin">
            <wp:align>right</wp:align>
          </wp:positionH>
          <wp:positionV relativeFrom="paragraph">
            <wp:posOffset>-233045</wp:posOffset>
          </wp:positionV>
          <wp:extent cx="1857099" cy="8096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099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9F3"/>
    <w:multiLevelType w:val="multilevel"/>
    <w:tmpl w:val="E768354C"/>
    <w:lvl w:ilvl="0">
      <w:start w:val="1"/>
      <w:numFmt w:val="bullet"/>
      <w:lvlText w:val="●"/>
      <w:lvlJc w:val="left"/>
      <w:pPr>
        <w:ind w:left="720" w:hanging="360"/>
      </w:pPr>
      <w:rPr>
        <w:u w:val="none"/>
        <w:lang w:val="es-ES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EB743A"/>
    <w:multiLevelType w:val="hybridMultilevel"/>
    <w:tmpl w:val="5B9037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4373B"/>
    <w:multiLevelType w:val="multilevel"/>
    <w:tmpl w:val="36281D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E852AB"/>
    <w:multiLevelType w:val="hybridMultilevel"/>
    <w:tmpl w:val="4C000E1C"/>
    <w:styleLink w:val="Vieta"/>
    <w:lvl w:ilvl="0" w:tplc="AE16FE74">
      <w:start w:val="1"/>
      <w:numFmt w:val="bullet"/>
      <w:lvlText w:val="•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069C14">
      <w:start w:val="1"/>
      <w:numFmt w:val="bullet"/>
      <w:lvlText w:val="•"/>
      <w:lvlJc w:val="left"/>
      <w:pPr>
        <w:ind w:left="4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2F05050">
      <w:start w:val="1"/>
      <w:numFmt w:val="bullet"/>
      <w:lvlText w:val="•"/>
      <w:lvlJc w:val="left"/>
      <w:pPr>
        <w:ind w:left="6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8328236">
      <w:start w:val="1"/>
      <w:numFmt w:val="bullet"/>
      <w:lvlText w:val="•"/>
      <w:lvlJc w:val="left"/>
      <w:pPr>
        <w:ind w:left="7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1FA1BEE">
      <w:start w:val="1"/>
      <w:numFmt w:val="bullet"/>
      <w:lvlText w:val="•"/>
      <w:lvlJc w:val="left"/>
      <w:pPr>
        <w:ind w:left="9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D4369E74">
      <w:start w:val="1"/>
      <w:numFmt w:val="bullet"/>
      <w:lvlText w:val="•"/>
      <w:lvlJc w:val="left"/>
      <w:pPr>
        <w:ind w:left="11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728DB36">
      <w:start w:val="1"/>
      <w:numFmt w:val="bullet"/>
      <w:lvlText w:val="•"/>
      <w:lvlJc w:val="left"/>
      <w:pPr>
        <w:ind w:left="13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3763388">
      <w:start w:val="1"/>
      <w:numFmt w:val="bullet"/>
      <w:lvlText w:val="•"/>
      <w:lvlJc w:val="left"/>
      <w:pPr>
        <w:ind w:left="15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6D48C9FC">
      <w:start w:val="1"/>
      <w:numFmt w:val="bullet"/>
      <w:lvlText w:val="•"/>
      <w:lvlJc w:val="left"/>
      <w:pPr>
        <w:ind w:left="16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24B267C8"/>
    <w:multiLevelType w:val="hybridMultilevel"/>
    <w:tmpl w:val="7ACC6CFC"/>
    <w:lvl w:ilvl="0" w:tplc="EF30CE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96078"/>
    <w:multiLevelType w:val="hybridMultilevel"/>
    <w:tmpl w:val="5CCA0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C533B"/>
    <w:multiLevelType w:val="hybridMultilevel"/>
    <w:tmpl w:val="4C000E1C"/>
    <w:numStyleLink w:val="Vieta"/>
  </w:abstractNum>
  <w:abstractNum w:abstractNumId="7" w15:restartNumberingAfterBreak="0">
    <w:nsid w:val="68085236"/>
    <w:multiLevelType w:val="multilevel"/>
    <w:tmpl w:val="4FAA84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68D5EF9"/>
    <w:multiLevelType w:val="multilevel"/>
    <w:tmpl w:val="73E80B52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99919507">
    <w:abstractNumId w:val="5"/>
  </w:num>
  <w:num w:numId="2" w16cid:durableId="404382860">
    <w:abstractNumId w:val="0"/>
  </w:num>
  <w:num w:numId="3" w16cid:durableId="1212497202">
    <w:abstractNumId w:val="8"/>
  </w:num>
  <w:num w:numId="4" w16cid:durableId="989939622">
    <w:abstractNumId w:val="4"/>
  </w:num>
  <w:num w:numId="5" w16cid:durableId="2106800671">
    <w:abstractNumId w:val="7"/>
  </w:num>
  <w:num w:numId="6" w16cid:durableId="247275980">
    <w:abstractNumId w:val="3"/>
  </w:num>
  <w:num w:numId="7" w16cid:durableId="1423453083">
    <w:abstractNumId w:val="6"/>
  </w:num>
  <w:num w:numId="8" w16cid:durableId="1088382543">
    <w:abstractNumId w:val="2"/>
  </w:num>
  <w:num w:numId="9" w16cid:durableId="1957330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26"/>
    <w:rsid w:val="000116D5"/>
    <w:rsid w:val="000144D6"/>
    <w:rsid w:val="00015706"/>
    <w:rsid w:val="00021831"/>
    <w:rsid w:val="000222C1"/>
    <w:rsid w:val="00022B49"/>
    <w:rsid w:val="00024A75"/>
    <w:rsid w:val="00026103"/>
    <w:rsid w:val="0002723F"/>
    <w:rsid w:val="00032921"/>
    <w:rsid w:val="000336F3"/>
    <w:rsid w:val="00036A43"/>
    <w:rsid w:val="00043FFC"/>
    <w:rsid w:val="00046B9F"/>
    <w:rsid w:val="00052E64"/>
    <w:rsid w:val="00053624"/>
    <w:rsid w:val="00054E48"/>
    <w:rsid w:val="0005661F"/>
    <w:rsid w:val="00063B56"/>
    <w:rsid w:val="00066141"/>
    <w:rsid w:val="00066393"/>
    <w:rsid w:val="00066AA1"/>
    <w:rsid w:val="00067E5F"/>
    <w:rsid w:val="00071551"/>
    <w:rsid w:val="000734A9"/>
    <w:rsid w:val="00082236"/>
    <w:rsid w:val="00084317"/>
    <w:rsid w:val="00084F7C"/>
    <w:rsid w:val="00091312"/>
    <w:rsid w:val="00092496"/>
    <w:rsid w:val="000A0F10"/>
    <w:rsid w:val="000A219B"/>
    <w:rsid w:val="000A22BB"/>
    <w:rsid w:val="000B17C5"/>
    <w:rsid w:val="000B7E2C"/>
    <w:rsid w:val="000C162E"/>
    <w:rsid w:val="000C1634"/>
    <w:rsid w:val="000C27CB"/>
    <w:rsid w:val="000C2BEA"/>
    <w:rsid w:val="000C69D5"/>
    <w:rsid w:val="000D2C86"/>
    <w:rsid w:val="000E59A9"/>
    <w:rsid w:val="000E5EF4"/>
    <w:rsid w:val="000F5A47"/>
    <w:rsid w:val="000F7CF4"/>
    <w:rsid w:val="001008AA"/>
    <w:rsid w:val="00102BD7"/>
    <w:rsid w:val="00107708"/>
    <w:rsid w:val="0011014C"/>
    <w:rsid w:val="00117E52"/>
    <w:rsid w:val="0012366F"/>
    <w:rsid w:val="00125E87"/>
    <w:rsid w:val="001260BD"/>
    <w:rsid w:val="00134CB6"/>
    <w:rsid w:val="00134E1B"/>
    <w:rsid w:val="00135D64"/>
    <w:rsid w:val="00141EB4"/>
    <w:rsid w:val="001549F8"/>
    <w:rsid w:val="00156C8D"/>
    <w:rsid w:val="00160306"/>
    <w:rsid w:val="00166FBE"/>
    <w:rsid w:val="00177332"/>
    <w:rsid w:val="00181CF0"/>
    <w:rsid w:val="001836C8"/>
    <w:rsid w:val="00184F86"/>
    <w:rsid w:val="00184FD8"/>
    <w:rsid w:val="00193321"/>
    <w:rsid w:val="001A0242"/>
    <w:rsid w:val="001A08D4"/>
    <w:rsid w:val="001A1942"/>
    <w:rsid w:val="001A38AE"/>
    <w:rsid w:val="001B7F03"/>
    <w:rsid w:val="001C24A9"/>
    <w:rsid w:val="001C2CF4"/>
    <w:rsid w:val="001C5A3A"/>
    <w:rsid w:val="001D5770"/>
    <w:rsid w:val="001D5E3F"/>
    <w:rsid w:val="001D7725"/>
    <w:rsid w:val="001E05F9"/>
    <w:rsid w:val="001E4042"/>
    <w:rsid w:val="001E6514"/>
    <w:rsid w:val="001F3390"/>
    <w:rsid w:val="001F7393"/>
    <w:rsid w:val="002001AD"/>
    <w:rsid w:val="00201714"/>
    <w:rsid w:val="00204707"/>
    <w:rsid w:val="00206B3C"/>
    <w:rsid w:val="00207937"/>
    <w:rsid w:val="00210FCF"/>
    <w:rsid w:val="00212C98"/>
    <w:rsid w:val="00216E1D"/>
    <w:rsid w:val="00216F39"/>
    <w:rsid w:val="00226345"/>
    <w:rsid w:val="00230C15"/>
    <w:rsid w:val="00234C58"/>
    <w:rsid w:val="00235C02"/>
    <w:rsid w:val="00237895"/>
    <w:rsid w:val="00241084"/>
    <w:rsid w:val="0024295A"/>
    <w:rsid w:val="00252854"/>
    <w:rsid w:val="00257769"/>
    <w:rsid w:val="00280B08"/>
    <w:rsid w:val="00282AC7"/>
    <w:rsid w:val="00282F12"/>
    <w:rsid w:val="00285762"/>
    <w:rsid w:val="002916DD"/>
    <w:rsid w:val="00292580"/>
    <w:rsid w:val="00297A58"/>
    <w:rsid w:val="002A0012"/>
    <w:rsid w:val="002A018A"/>
    <w:rsid w:val="002A070E"/>
    <w:rsid w:val="002A1BFD"/>
    <w:rsid w:val="002B0A68"/>
    <w:rsid w:val="002B2A14"/>
    <w:rsid w:val="002C01AF"/>
    <w:rsid w:val="002C148E"/>
    <w:rsid w:val="002D17F8"/>
    <w:rsid w:val="002D294F"/>
    <w:rsid w:val="002D61FC"/>
    <w:rsid w:val="002E0259"/>
    <w:rsid w:val="002E1C46"/>
    <w:rsid w:val="002E3F32"/>
    <w:rsid w:val="002F27C9"/>
    <w:rsid w:val="002F5562"/>
    <w:rsid w:val="002F57FE"/>
    <w:rsid w:val="00316BAD"/>
    <w:rsid w:val="003368BB"/>
    <w:rsid w:val="00340D36"/>
    <w:rsid w:val="00350A8D"/>
    <w:rsid w:val="00354896"/>
    <w:rsid w:val="003614AF"/>
    <w:rsid w:val="003628EE"/>
    <w:rsid w:val="00364F76"/>
    <w:rsid w:val="0037049E"/>
    <w:rsid w:val="00370AD3"/>
    <w:rsid w:val="003724A0"/>
    <w:rsid w:val="00372A82"/>
    <w:rsid w:val="00376242"/>
    <w:rsid w:val="00384216"/>
    <w:rsid w:val="00385C19"/>
    <w:rsid w:val="00387DE0"/>
    <w:rsid w:val="00387EC1"/>
    <w:rsid w:val="00390A0D"/>
    <w:rsid w:val="00393AAF"/>
    <w:rsid w:val="003A0F8A"/>
    <w:rsid w:val="003A159C"/>
    <w:rsid w:val="003A6FA8"/>
    <w:rsid w:val="003B249E"/>
    <w:rsid w:val="003B5C00"/>
    <w:rsid w:val="003C0567"/>
    <w:rsid w:val="003C68D3"/>
    <w:rsid w:val="003C6D8A"/>
    <w:rsid w:val="003C7232"/>
    <w:rsid w:val="003C72B1"/>
    <w:rsid w:val="003E26B8"/>
    <w:rsid w:val="003E30FF"/>
    <w:rsid w:val="003E6278"/>
    <w:rsid w:val="003F47ED"/>
    <w:rsid w:val="004008BB"/>
    <w:rsid w:val="00410857"/>
    <w:rsid w:val="00413F5B"/>
    <w:rsid w:val="00414958"/>
    <w:rsid w:val="0041749B"/>
    <w:rsid w:val="00425848"/>
    <w:rsid w:val="0042608B"/>
    <w:rsid w:val="0043326D"/>
    <w:rsid w:val="00440BCD"/>
    <w:rsid w:val="004410B0"/>
    <w:rsid w:val="00444044"/>
    <w:rsid w:val="00444826"/>
    <w:rsid w:val="004521ED"/>
    <w:rsid w:val="00452577"/>
    <w:rsid w:val="00453CFC"/>
    <w:rsid w:val="00461FB1"/>
    <w:rsid w:val="004669D8"/>
    <w:rsid w:val="004717BD"/>
    <w:rsid w:val="00477AEE"/>
    <w:rsid w:val="00483D02"/>
    <w:rsid w:val="00495F59"/>
    <w:rsid w:val="004A0CAE"/>
    <w:rsid w:val="004A0E7F"/>
    <w:rsid w:val="004A28E7"/>
    <w:rsid w:val="004A57A4"/>
    <w:rsid w:val="004A685F"/>
    <w:rsid w:val="004B3202"/>
    <w:rsid w:val="004B52C4"/>
    <w:rsid w:val="004C28E4"/>
    <w:rsid w:val="004D4094"/>
    <w:rsid w:val="004E3BBF"/>
    <w:rsid w:val="004E511E"/>
    <w:rsid w:val="004E6123"/>
    <w:rsid w:val="004F656C"/>
    <w:rsid w:val="004F68B1"/>
    <w:rsid w:val="00502D8B"/>
    <w:rsid w:val="00510E6C"/>
    <w:rsid w:val="00515E8D"/>
    <w:rsid w:val="00517DA5"/>
    <w:rsid w:val="005264BD"/>
    <w:rsid w:val="005265B7"/>
    <w:rsid w:val="00526C29"/>
    <w:rsid w:val="0053000F"/>
    <w:rsid w:val="0054017A"/>
    <w:rsid w:val="00545B84"/>
    <w:rsid w:val="00564E50"/>
    <w:rsid w:val="00566919"/>
    <w:rsid w:val="00575177"/>
    <w:rsid w:val="005804C6"/>
    <w:rsid w:val="00581F22"/>
    <w:rsid w:val="0059329C"/>
    <w:rsid w:val="00593CA2"/>
    <w:rsid w:val="00594C2B"/>
    <w:rsid w:val="00597BB2"/>
    <w:rsid w:val="005B11F1"/>
    <w:rsid w:val="005B18AA"/>
    <w:rsid w:val="005B5CC0"/>
    <w:rsid w:val="005C1ED8"/>
    <w:rsid w:val="005D05B2"/>
    <w:rsid w:val="005D0D55"/>
    <w:rsid w:val="005E21B9"/>
    <w:rsid w:val="005E596B"/>
    <w:rsid w:val="005F2AC8"/>
    <w:rsid w:val="005F3028"/>
    <w:rsid w:val="005F424D"/>
    <w:rsid w:val="005F44C5"/>
    <w:rsid w:val="0060292B"/>
    <w:rsid w:val="0060306D"/>
    <w:rsid w:val="006032E0"/>
    <w:rsid w:val="006044FF"/>
    <w:rsid w:val="006102CD"/>
    <w:rsid w:val="00620A9A"/>
    <w:rsid w:val="00622D31"/>
    <w:rsid w:val="00624FB7"/>
    <w:rsid w:val="00625EE2"/>
    <w:rsid w:val="006262F6"/>
    <w:rsid w:val="00636570"/>
    <w:rsid w:val="00643B9D"/>
    <w:rsid w:val="006471B3"/>
    <w:rsid w:val="00657EB9"/>
    <w:rsid w:val="006656A0"/>
    <w:rsid w:val="00671FE3"/>
    <w:rsid w:val="00674468"/>
    <w:rsid w:val="006759F2"/>
    <w:rsid w:val="00686127"/>
    <w:rsid w:val="0069048D"/>
    <w:rsid w:val="00694612"/>
    <w:rsid w:val="006968F1"/>
    <w:rsid w:val="006A7F4B"/>
    <w:rsid w:val="006B7BEA"/>
    <w:rsid w:val="006C70BE"/>
    <w:rsid w:val="006C7583"/>
    <w:rsid w:val="006D0BC5"/>
    <w:rsid w:val="006D5388"/>
    <w:rsid w:val="006E12DF"/>
    <w:rsid w:val="006E23D2"/>
    <w:rsid w:val="006E39F5"/>
    <w:rsid w:val="006E510C"/>
    <w:rsid w:val="00702417"/>
    <w:rsid w:val="00707A72"/>
    <w:rsid w:val="00707E88"/>
    <w:rsid w:val="00712DCC"/>
    <w:rsid w:val="00714ED4"/>
    <w:rsid w:val="00715F31"/>
    <w:rsid w:val="00717F98"/>
    <w:rsid w:val="00725468"/>
    <w:rsid w:val="007258BC"/>
    <w:rsid w:val="00731837"/>
    <w:rsid w:val="00735007"/>
    <w:rsid w:val="007352D0"/>
    <w:rsid w:val="0073723C"/>
    <w:rsid w:val="00752C5A"/>
    <w:rsid w:val="007569B2"/>
    <w:rsid w:val="00757B49"/>
    <w:rsid w:val="00761BE5"/>
    <w:rsid w:val="00772505"/>
    <w:rsid w:val="00772BA8"/>
    <w:rsid w:val="007730A9"/>
    <w:rsid w:val="00781441"/>
    <w:rsid w:val="00792F86"/>
    <w:rsid w:val="00794EEE"/>
    <w:rsid w:val="007B383B"/>
    <w:rsid w:val="007B400F"/>
    <w:rsid w:val="007B7989"/>
    <w:rsid w:val="007C1B19"/>
    <w:rsid w:val="007D1187"/>
    <w:rsid w:val="007D1498"/>
    <w:rsid w:val="007D24E2"/>
    <w:rsid w:val="007E0E20"/>
    <w:rsid w:val="007E2117"/>
    <w:rsid w:val="007E3E9D"/>
    <w:rsid w:val="007E41FF"/>
    <w:rsid w:val="007E48E9"/>
    <w:rsid w:val="007E7EA5"/>
    <w:rsid w:val="007F2870"/>
    <w:rsid w:val="007F2AAC"/>
    <w:rsid w:val="0080261C"/>
    <w:rsid w:val="00802F37"/>
    <w:rsid w:val="00804BE2"/>
    <w:rsid w:val="00807610"/>
    <w:rsid w:val="0080782E"/>
    <w:rsid w:val="00816C1E"/>
    <w:rsid w:val="0082356E"/>
    <w:rsid w:val="00837A25"/>
    <w:rsid w:val="00847D03"/>
    <w:rsid w:val="0085152B"/>
    <w:rsid w:val="00853C8B"/>
    <w:rsid w:val="00857EE0"/>
    <w:rsid w:val="008614AC"/>
    <w:rsid w:val="00863062"/>
    <w:rsid w:val="008660F3"/>
    <w:rsid w:val="008722C6"/>
    <w:rsid w:val="00872E61"/>
    <w:rsid w:val="00874264"/>
    <w:rsid w:val="00875C9A"/>
    <w:rsid w:val="00877741"/>
    <w:rsid w:val="00877E29"/>
    <w:rsid w:val="0088639F"/>
    <w:rsid w:val="00894714"/>
    <w:rsid w:val="008A1B7F"/>
    <w:rsid w:val="008B6571"/>
    <w:rsid w:val="008B7BAC"/>
    <w:rsid w:val="008C412F"/>
    <w:rsid w:val="008D1CE4"/>
    <w:rsid w:val="008D20B3"/>
    <w:rsid w:val="008D2ACB"/>
    <w:rsid w:val="008D63FD"/>
    <w:rsid w:val="008E009B"/>
    <w:rsid w:val="008E4D91"/>
    <w:rsid w:val="008E4DFA"/>
    <w:rsid w:val="008F6A21"/>
    <w:rsid w:val="0090071C"/>
    <w:rsid w:val="009012F0"/>
    <w:rsid w:val="00915188"/>
    <w:rsid w:val="009170F8"/>
    <w:rsid w:val="00922283"/>
    <w:rsid w:val="00923C16"/>
    <w:rsid w:val="009257C8"/>
    <w:rsid w:val="009326C7"/>
    <w:rsid w:val="00932828"/>
    <w:rsid w:val="009431D2"/>
    <w:rsid w:val="00950A83"/>
    <w:rsid w:val="0095334F"/>
    <w:rsid w:val="00966C8D"/>
    <w:rsid w:val="00967B62"/>
    <w:rsid w:val="0098422E"/>
    <w:rsid w:val="00991CDA"/>
    <w:rsid w:val="009957C6"/>
    <w:rsid w:val="009A0125"/>
    <w:rsid w:val="009A312E"/>
    <w:rsid w:val="009B0ACB"/>
    <w:rsid w:val="009B1B16"/>
    <w:rsid w:val="009B5809"/>
    <w:rsid w:val="009B6989"/>
    <w:rsid w:val="009C0DDD"/>
    <w:rsid w:val="009C0DF3"/>
    <w:rsid w:val="009C17B4"/>
    <w:rsid w:val="009C7BF0"/>
    <w:rsid w:val="009D1B15"/>
    <w:rsid w:val="009E15B6"/>
    <w:rsid w:val="009E3075"/>
    <w:rsid w:val="009F72D2"/>
    <w:rsid w:val="009F7946"/>
    <w:rsid w:val="00A0052A"/>
    <w:rsid w:val="00A020F7"/>
    <w:rsid w:val="00A06B4F"/>
    <w:rsid w:val="00A07D10"/>
    <w:rsid w:val="00A1021B"/>
    <w:rsid w:val="00A11EC6"/>
    <w:rsid w:val="00A13B5A"/>
    <w:rsid w:val="00A14ED6"/>
    <w:rsid w:val="00A167BF"/>
    <w:rsid w:val="00A16E8B"/>
    <w:rsid w:val="00A36C5E"/>
    <w:rsid w:val="00A4396F"/>
    <w:rsid w:val="00A4779B"/>
    <w:rsid w:val="00A50F7B"/>
    <w:rsid w:val="00A5266D"/>
    <w:rsid w:val="00A605EE"/>
    <w:rsid w:val="00A62DD6"/>
    <w:rsid w:val="00A644CD"/>
    <w:rsid w:val="00A65C5E"/>
    <w:rsid w:val="00A670B6"/>
    <w:rsid w:val="00A73996"/>
    <w:rsid w:val="00A756B5"/>
    <w:rsid w:val="00A77BB4"/>
    <w:rsid w:val="00A80655"/>
    <w:rsid w:val="00A84C4F"/>
    <w:rsid w:val="00A95439"/>
    <w:rsid w:val="00A97849"/>
    <w:rsid w:val="00AA1446"/>
    <w:rsid w:val="00AA362B"/>
    <w:rsid w:val="00AA62C4"/>
    <w:rsid w:val="00AB1638"/>
    <w:rsid w:val="00AB201F"/>
    <w:rsid w:val="00AB20E6"/>
    <w:rsid w:val="00AB2774"/>
    <w:rsid w:val="00AB666D"/>
    <w:rsid w:val="00AC24C4"/>
    <w:rsid w:val="00AC3932"/>
    <w:rsid w:val="00AC46E3"/>
    <w:rsid w:val="00AD59A3"/>
    <w:rsid w:val="00AE4479"/>
    <w:rsid w:val="00AE46A6"/>
    <w:rsid w:val="00AE7DDF"/>
    <w:rsid w:val="00AF3D5A"/>
    <w:rsid w:val="00B013EB"/>
    <w:rsid w:val="00B04032"/>
    <w:rsid w:val="00B041F1"/>
    <w:rsid w:val="00B11BC5"/>
    <w:rsid w:val="00B20C91"/>
    <w:rsid w:val="00B22B36"/>
    <w:rsid w:val="00B23431"/>
    <w:rsid w:val="00B31EBF"/>
    <w:rsid w:val="00B34CBD"/>
    <w:rsid w:val="00B35DD1"/>
    <w:rsid w:val="00B41BBA"/>
    <w:rsid w:val="00B4664F"/>
    <w:rsid w:val="00B5510C"/>
    <w:rsid w:val="00B67A7A"/>
    <w:rsid w:val="00B71A1F"/>
    <w:rsid w:val="00B73B38"/>
    <w:rsid w:val="00B75F19"/>
    <w:rsid w:val="00B77ADE"/>
    <w:rsid w:val="00B83138"/>
    <w:rsid w:val="00B84F41"/>
    <w:rsid w:val="00B95FCD"/>
    <w:rsid w:val="00BA5641"/>
    <w:rsid w:val="00BB6FCE"/>
    <w:rsid w:val="00BB7B36"/>
    <w:rsid w:val="00BC3938"/>
    <w:rsid w:val="00BD0BBE"/>
    <w:rsid w:val="00BD2B8B"/>
    <w:rsid w:val="00BD3F88"/>
    <w:rsid w:val="00BE0056"/>
    <w:rsid w:val="00BE1176"/>
    <w:rsid w:val="00BE466A"/>
    <w:rsid w:val="00BE5221"/>
    <w:rsid w:val="00BE6581"/>
    <w:rsid w:val="00BF30A1"/>
    <w:rsid w:val="00C0076E"/>
    <w:rsid w:val="00C01369"/>
    <w:rsid w:val="00C01BDB"/>
    <w:rsid w:val="00C04BC8"/>
    <w:rsid w:val="00C07CAA"/>
    <w:rsid w:val="00C108B9"/>
    <w:rsid w:val="00C2133A"/>
    <w:rsid w:val="00C245DC"/>
    <w:rsid w:val="00C24D13"/>
    <w:rsid w:val="00C3221C"/>
    <w:rsid w:val="00C3508A"/>
    <w:rsid w:val="00C360F2"/>
    <w:rsid w:val="00C423B6"/>
    <w:rsid w:val="00C56BAD"/>
    <w:rsid w:val="00C56C87"/>
    <w:rsid w:val="00C57820"/>
    <w:rsid w:val="00C57A28"/>
    <w:rsid w:val="00C60E25"/>
    <w:rsid w:val="00C60FD3"/>
    <w:rsid w:val="00C644E9"/>
    <w:rsid w:val="00C64B23"/>
    <w:rsid w:val="00C658B8"/>
    <w:rsid w:val="00C65F1F"/>
    <w:rsid w:val="00C70C5B"/>
    <w:rsid w:val="00C70D39"/>
    <w:rsid w:val="00C74417"/>
    <w:rsid w:val="00C75163"/>
    <w:rsid w:val="00C8086B"/>
    <w:rsid w:val="00C82165"/>
    <w:rsid w:val="00CA1657"/>
    <w:rsid w:val="00CA3930"/>
    <w:rsid w:val="00CA46E3"/>
    <w:rsid w:val="00CB4C2E"/>
    <w:rsid w:val="00CB670A"/>
    <w:rsid w:val="00CC0BDC"/>
    <w:rsid w:val="00CC5F2C"/>
    <w:rsid w:val="00CC670E"/>
    <w:rsid w:val="00CD157A"/>
    <w:rsid w:val="00CD2B3C"/>
    <w:rsid w:val="00CD4480"/>
    <w:rsid w:val="00CE0780"/>
    <w:rsid w:val="00CE12AA"/>
    <w:rsid w:val="00CE1D52"/>
    <w:rsid w:val="00CE50EA"/>
    <w:rsid w:val="00CF0FA3"/>
    <w:rsid w:val="00CF382A"/>
    <w:rsid w:val="00CF410A"/>
    <w:rsid w:val="00D00FA0"/>
    <w:rsid w:val="00D04115"/>
    <w:rsid w:val="00D06DC5"/>
    <w:rsid w:val="00D16854"/>
    <w:rsid w:val="00D31D07"/>
    <w:rsid w:val="00D45066"/>
    <w:rsid w:val="00D455DF"/>
    <w:rsid w:val="00D46780"/>
    <w:rsid w:val="00D512D1"/>
    <w:rsid w:val="00D53D1E"/>
    <w:rsid w:val="00D544D7"/>
    <w:rsid w:val="00D57CE0"/>
    <w:rsid w:val="00D6164A"/>
    <w:rsid w:val="00D65EAE"/>
    <w:rsid w:val="00D666E7"/>
    <w:rsid w:val="00D702B6"/>
    <w:rsid w:val="00D747AA"/>
    <w:rsid w:val="00D74C75"/>
    <w:rsid w:val="00DA48DD"/>
    <w:rsid w:val="00DA5874"/>
    <w:rsid w:val="00DA71B2"/>
    <w:rsid w:val="00DA7FD5"/>
    <w:rsid w:val="00DB6A35"/>
    <w:rsid w:val="00DC0B50"/>
    <w:rsid w:val="00DC2010"/>
    <w:rsid w:val="00DC2CCC"/>
    <w:rsid w:val="00DC3CDE"/>
    <w:rsid w:val="00DC5221"/>
    <w:rsid w:val="00DD03A8"/>
    <w:rsid w:val="00DE17B9"/>
    <w:rsid w:val="00DE1856"/>
    <w:rsid w:val="00DE1FA4"/>
    <w:rsid w:val="00DE48CC"/>
    <w:rsid w:val="00DE76F8"/>
    <w:rsid w:val="00DF0B2F"/>
    <w:rsid w:val="00DF2E63"/>
    <w:rsid w:val="00DF3B8E"/>
    <w:rsid w:val="00DF45C6"/>
    <w:rsid w:val="00DF4BBB"/>
    <w:rsid w:val="00DF5260"/>
    <w:rsid w:val="00E03DE5"/>
    <w:rsid w:val="00E05779"/>
    <w:rsid w:val="00E06DC2"/>
    <w:rsid w:val="00E108CF"/>
    <w:rsid w:val="00E15CDC"/>
    <w:rsid w:val="00E16A5A"/>
    <w:rsid w:val="00E232AA"/>
    <w:rsid w:val="00E2357C"/>
    <w:rsid w:val="00E30B11"/>
    <w:rsid w:val="00E31A44"/>
    <w:rsid w:val="00E33900"/>
    <w:rsid w:val="00E33F80"/>
    <w:rsid w:val="00E51403"/>
    <w:rsid w:val="00E53287"/>
    <w:rsid w:val="00E565A3"/>
    <w:rsid w:val="00E57286"/>
    <w:rsid w:val="00E57BAC"/>
    <w:rsid w:val="00E6077C"/>
    <w:rsid w:val="00E623B6"/>
    <w:rsid w:val="00E62773"/>
    <w:rsid w:val="00E65D92"/>
    <w:rsid w:val="00E676D4"/>
    <w:rsid w:val="00E743C6"/>
    <w:rsid w:val="00E754E5"/>
    <w:rsid w:val="00E80145"/>
    <w:rsid w:val="00E83685"/>
    <w:rsid w:val="00EA515A"/>
    <w:rsid w:val="00EA7F1D"/>
    <w:rsid w:val="00EB7208"/>
    <w:rsid w:val="00EC09FA"/>
    <w:rsid w:val="00EC3E74"/>
    <w:rsid w:val="00EC489A"/>
    <w:rsid w:val="00EC70D0"/>
    <w:rsid w:val="00ED09ED"/>
    <w:rsid w:val="00ED32AE"/>
    <w:rsid w:val="00EE5094"/>
    <w:rsid w:val="00EF1F1B"/>
    <w:rsid w:val="00F017F0"/>
    <w:rsid w:val="00F01DDB"/>
    <w:rsid w:val="00F02137"/>
    <w:rsid w:val="00F20843"/>
    <w:rsid w:val="00F313C4"/>
    <w:rsid w:val="00F314E9"/>
    <w:rsid w:val="00F374D3"/>
    <w:rsid w:val="00F51782"/>
    <w:rsid w:val="00F52601"/>
    <w:rsid w:val="00F5313E"/>
    <w:rsid w:val="00F5559C"/>
    <w:rsid w:val="00F57BF5"/>
    <w:rsid w:val="00F60295"/>
    <w:rsid w:val="00F60795"/>
    <w:rsid w:val="00F60ACB"/>
    <w:rsid w:val="00F64AA8"/>
    <w:rsid w:val="00F7023E"/>
    <w:rsid w:val="00F70493"/>
    <w:rsid w:val="00F70AB0"/>
    <w:rsid w:val="00F72F5A"/>
    <w:rsid w:val="00F7794F"/>
    <w:rsid w:val="00F97C6C"/>
    <w:rsid w:val="00FA35B5"/>
    <w:rsid w:val="00FA3B63"/>
    <w:rsid w:val="00FB247D"/>
    <w:rsid w:val="00FB6404"/>
    <w:rsid w:val="00FC051F"/>
    <w:rsid w:val="00FC2EA0"/>
    <w:rsid w:val="00FD0F4A"/>
    <w:rsid w:val="00FD1FD2"/>
    <w:rsid w:val="00FD4496"/>
    <w:rsid w:val="00FD5FC4"/>
    <w:rsid w:val="00FE0C54"/>
    <w:rsid w:val="00FE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D6A15"/>
  <w15:docId w15:val="{2638AED9-F5EE-424F-8B8E-54ADEC36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44826"/>
    <w:rPr>
      <w:rFonts w:ascii="IberPangea Text Light" w:hAnsi="IberPangea Text Light" w:cs="Times New Roman (Cuerpo en alfa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48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4826"/>
  </w:style>
  <w:style w:type="paragraph" w:styleId="Piedepgina">
    <w:name w:val="footer"/>
    <w:basedOn w:val="Normal"/>
    <w:link w:val="PiedepginaCar"/>
    <w:uiPriority w:val="99"/>
    <w:unhideWhenUsed/>
    <w:rsid w:val="004448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826"/>
  </w:style>
  <w:style w:type="paragraph" w:customStyle="1" w:styleId="DBodytext">
    <w:name w:val="D.Body text"/>
    <w:basedOn w:val="NormalWeb"/>
    <w:link w:val="DBodytextChar"/>
    <w:qFormat/>
    <w:rsid w:val="00444826"/>
    <w:pPr>
      <w:spacing w:before="120" w:after="120" w:line="276" w:lineRule="auto"/>
    </w:pPr>
    <w:rPr>
      <w:rFonts w:ascii="IberPangea Text Light" w:eastAsia="Times New Roman" w:hAnsi="IberPangea Text Light"/>
      <w:color w:val="000000"/>
      <w:sz w:val="20"/>
      <w:szCs w:val="22"/>
      <w:lang w:eastAsia="es-ES"/>
    </w:rPr>
  </w:style>
  <w:style w:type="character" w:customStyle="1" w:styleId="DBodytextChar">
    <w:name w:val="D.Body text Char"/>
    <w:basedOn w:val="Fuentedeprrafopredeter"/>
    <w:link w:val="DBodytext"/>
    <w:rsid w:val="00444826"/>
    <w:rPr>
      <w:rFonts w:ascii="IberPangea Text Light" w:eastAsia="Times New Roman" w:hAnsi="IberPangea Text Light" w:cs="Times New Roman"/>
      <w:color w:val="000000"/>
      <w:sz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444826"/>
    <w:rPr>
      <w:rFonts w:ascii="Times New Roman" w:hAnsi="Times New Roman" w:cs="Times New Roman"/>
      <w:sz w:val="24"/>
      <w:szCs w:val="24"/>
    </w:rPr>
  </w:style>
  <w:style w:type="paragraph" w:customStyle="1" w:styleId="AHeading">
    <w:name w:val="A.Heading"/>
    <w:basedOn w:val="NormalWeb"/>
    <w:link w:val="AHeadingChar"/>
    <w:qFormat/>
    <w:rsid w:val="00444826"/>
    <w:pPr>
      <w:shd w:val="clear" w:color="auto" w:fill="FFFFFF"/>
      <w:spacing w:after="360" w:line="240" w:lineRule="auto"/>
    </w:pPr>
    <w:rPr>
      <w:rFonts w:ascii="Calibri" w:eastAsia="Times New Roman" w:hAnsi="Calibri"/>
      <w:color w:val="4472C4" w:themeColor="accent1"/>
      <w:sz w:val="48"/>
      <w:szCs w:val="22"/>
      <w:lang w:val="en-GB" w:eastAsia="es-ES"/>
    </w:rPr>
  </w:style>
  <w:style w:type="character" w:customStyle="1" w:styleId="AHeadingChar">
    <w:name w:val="A.Heading Char"/>
    <w:basedOn w:val="Fuentedeprrafopredeter"/>
    <w:link w:val="AHeading"/>
    <w:rsid w:val="00444826"/>
    <w:rPr>
      <w:rFonts w:ascii="Calibri" w:eastAsia="Times New Roman" w:hAnsi="Calibri" w:cs="Times New Roman"/>
      <w:color w:val="4472C4" w:themeColor="accent1"/>
      <w:sz w:val="48"/>
      <w:shd w:val="clear" w:color="auto" w:fill="FFFFFF"/>
      <w:lang w:val="en-GB" w:eastAsia="es-ES"/>
    </w:rPr>
  </w:style>
  <w:style w:type="paragraph" w:customStyle="1" w:styleId="HHighlight2">
    <w:name w:val="H.Highlight 2"/>
    <w:basedOn w:val="NormalWeb"/>
    <w:link w:val="HHighlight2Char"/>
    <w:qFormat/>
    <w:rsid w:val="00444826"/>
    <w:pPr>
      <w:shd w:val="clear" w:color="auto" w:fill="FFFFFF"/>
      <w:spacing w:before="360" w:after="360" w:line="240" w:lineRule="auto"/>
    </w:pPr>
    <w:rPr>
      <w:rFonts w:ascii="IberPangea Text" w:eastAsia="Times New Roman" w:hAnsi="IberPangea Text" w:cs="Lato Light (Cuerpo)"/>
      <w:color w:val="A5A5A5" w:themeColor="accent3"/>
      <w:sz w:val="28"/>
      <w:szCs w:val="36"/>
      <w:u w:color="BFBFBF" w:themeColor="background1" w:themeShade="BF"/>
      <w:lang w:val="en-GB" w:eastAsia="es-ES"/>
    </w:rPr>
  </w:style>
  <w:style w:type="paragraph" w:customStyle="1" w:styleId="BSubheading">
    <w:name w:val="B.Subheading"/>
    <w:basedOn w:val="NormalWeb"/>
    <w:link w:val="BSubheadingChar"/>
    <w:qFormat/>
    <w:rsid w:val="00444826"/>
    <w:pPr>
      <w:shd w:val="clear" w:color="auto" w:fill="FFFFFF"/>
      <w:spacing w:after="360" w:line="240" w:lineRule="auto"/>
    </w:pPr>
    <w:rPr>
      <w:rFonts w:ascii="IberPangea Text" w:eastAsia="Times New Roman" w:hAnsi="IberPangea Text"/>
      <w:color w:val="000000"/>
      <w:lang w:eastAsia="es-ES"/>
    </w:rPr>
  </w:style>
  <w:style w:type="character" w:customStyle="1" w:styleId="HHighlight2Char">
    <w:name w:val="H.Highlight 2 Char"/>
    <w:basedOn w:val="Fuentedeprrafopredeter"/>
    <w:link w:val="HHighlight2"/>
    <w:rsid w:val="00444826"/>
    <w:rPr>
      <w:rFonts w:ascii="IberPangea Text" w:eastAsia="Times New Roman" w:hAnsi="IberPangea Text" w:cs="Lato Light (Cuerpo)"/>
      <w:color w:val="A5A5A5" w:themeColor="accent3"/>
      <w:sz w:val="28"/>
      <w:szCs w:val="36"/>
      <w:u w:color="BFBFBF" w:themeColor="background1" w:themeShade="BF"/>
      <w:shd w:val="clear" w:color="auto" w:fill="FFFFFF"/>
      <w:lang w:val="en-GB" w:eastAsia="es-ES"/>
    </w:rPr>
  </w:style>
  <w:style w:type="character" w:customStyle="1" w:styleId="BSubheadingChar">
    <w:name w:val="B.Subheading Char"/>
    <w:basedOn w:val="Fuentedeprrafopredeter"/>
    <w:link w:val="BSubheading"/>
    <w:rsid w:val="00444826"/>
    <w:rPr>
      <w:rFonts w:ascii="IberPangea Text" w:eastAsia="Times New Roman" w:hAnsi="IberPangea Text" w:cs="Times New Roman"/>
      <w:color w:val="000000"/>
      <w:sz w:val="24"/>
      <w:szCs w:val="24"/>
      <w:shd w:val="clear" w:color="auto" w:fill="FFFFFF"/>
      <w:lang w:val="es-ES" w:eastAsia="es-ES"/>
    </w:rPr>
  </w:style>
  <w:style w:type="paragraph" w:customStyle="1" w:styleId="EHighlightedtext1">
    <w:name w:val="E.Highlighted text 1"/>
    <w:basedOn w:val="DBodytext"/>
    <w:link w:val="EHighlightedtext1Char"/>
    <w:qFormat/>
    <w:rsid w:val="00444826"/>
    <w:rPr>
      <w:rFonts w:ascii="IberPangea Text" w:hAnsi="IberPangea Text"/>
      <w:color w:val="4472C4" w:themeColor="accent1"/>
      <w:lang w:val="en-GB"/>
    </w:rPr>
  </w:style>
  <w:style w:type="character" w:customStyle="1" w:styleId="EHighlightedtext1Char">
    <w:name w:val="E.Highlighted text 1 Char"/>
    <w:basedOn w:val="DBodytextChar"/>
    <w:link w:val="EHighlightedtext1"/>
    <w:rsid w:val="00444826"/>
    <w:rPr>
      <w:rFonts w:ascii="IberPangea Text" w:eastAsia="Times New Roman" w:hAnsi="IberPangea Text" w:cs="Times New Roman"/>
      <w:color w:val="4472C4" w:themeColor="accent1"/>
      <w:sz w:val="20"/>
      <w:lang w:val="en-GB" w:eastAsia="es-ES"/>
    </w:rPr>
  </w:style>
  <w:style w:type="character" w:styleId="Hipervnculo">
    <w:name w:val="Hyperlink"/>
    <w:basedOn w:val="Fuentedeprrafopredeter"/>
    <w:uiPriority w:val="99"/>
    <w:unhideWhenUsed/>
    <w:rsid w:val="00444826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444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uentedeprrafopredeter"/>
    <w:rsid w:val="00444826"/>
  </w:style>
  <w:style w:type="table" w:customStyle="1" w:styleId="TableNormal1">
    <w:name w:val="Table Normal1"/>
    <w:rsid w:val="003B249E"/>
    <w:rPr>
      <w:rFonts w:ascii="Lato Light" w:eastAsia="Lato Light" w:hAnsi="Lato Light" w:cs="Lato Light"/>
      <w:lang w:val="es-ES"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80261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4A28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A28E7"/>
    <w:rPr>
      <w:rFonts w:ascii="Calibri" w:eastAsia="Calibri" w:hAnsi="Calibri" w:cs="Calibri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384216"/>
    <w:pPr>
      <w:keepNext/>
      <w:keepLines/>
      <w:spacing w:before="480" w:after="120"/>
    </w:pPr>
    <w:rPr>
      <w:rFonts w:ascii="Lato Light" w:eastAsia="Lato Light" w:hAnsi="Lato Light" w:cs="Lato Light"/>
      <w:b/>
      <w:sz w:val="72"/>
      <w:szCs w:val="72"/>
      <w:lang w:eastAsia="ja-JP"/>
    </w:rPr>
  </w:style>
  <w:style w:type="character" w:customStyle="1" w:styleId="TtuloCar">
    <w:name w:val="Título Car"/>
    <w:basedOn w:val="Fuentedeprrafopredeter"/>
    <w:link w:val="Ttulo"/>
    <w:uiPriority w:val="10"/>
    <w:rsid w:val="00384216"/>
    <w:rPr>
      <w:rFonts w:ascii="Lato Light" w:eastAsia="Lato Light" w:hAnsi="Lato Light" w:cs="Lato Light"/>
      <w:b/>
      <w:sz w:val="72"/>
      <w:szCs w:val="72"/>
      <w:lang w:val="es-ES" w:eastAsia="ja-JP"/>
    </w:rPr>
  </w:style>
  <w:style w:type="paragraph" w:styleId="Prrafodelista">
    <w:name w:val="List Paragraph"/>
    <w:basedOn w:val="Normal"/>
    <w:uiPriority w:val="34"/>
    <w:qFormat/>
    <w:rsid w:val="00BE0056"/>
    <w:pPr>
      <w:spacing w:after="0" w:line="240" w:lineRule="auto"/>
      <w:ind w:left="720"/>
      <w:contextualSpacing/>
    </w:pPr>
    <w:rPr>
      <w:rFonts w:ascii="Arial" w:eastAsia="Arial" w:hAnsi="Arial" w:cs="Arial"/>
      <w:color w:val="767171" w:themeColor="background2" w:themeShade="80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04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4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4C6"/>
    <w:rPr>
      <w:rFonts w:ascii="IberPangea Text Light" w:hAnsi="IberPangea Text Light" w:cs="Times New Roman (Cuerpo en alf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4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4C6"/>
    <w:rPr>
      <w:rFonts w:ascii="IberPangea Text Light" w:hAnsi="IberPangea Text Light" w:cs="Times New Roman (Cuerpo en alfa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3C6D8A"/>
    <w:pPr>
      <w:spacing w:after="0" w:line="240" w:lineRule="auto"/>
    </w:pPr>
    <w:rPr>
      <w:rFonts w:ascii="IberPangea Text Light" w:hAnsi="IberPangea Text Light" w:cs="Times New Roman (Cuerpo en alfa"/>
      <w:szCs w:val="32"/>
      <w:lang w:val="es-ES"/>
    </w:rPr>
  </w:style>
  <w:style w:type="character" w:customStyle="1" w:styleId="ui-provider">
    <w:name w:val="ui-provider"/>
    <w:basedOn w:val="Fuentedeprrafopredeter"/>
    <w:rsid w:val="00C0076E"/>
  </w:style>
  <w:style w:type="character" w:styleId="Textoennegrita">
    <w:name w:val="Strong"/>
    <w:basedOn w:val="Fuentedeprrafopredeter"/>
    <w:uiPriority w:val="22"/>
    <w:qFormat/>
    <w:rsid w:val="001A1942"/>
    <w:rPr>
      <w:b/>
      <w:bCs/>
    </w:rPr>
  </w:style>
  <w:style w:type="character" w:customStyle="1" w:styleId="kt-blocks-info-box-link-wrap">
    <w:name w:val="kt-blocks-info-box-link-wrap"/>
    <w:basedOn w:val="Fuentedeprrafopredeter"/>
    <w:rsid w:val="00AE4479"/>
  </w:style>
  <w:style w:type="character" w:styleId="Hipervnculovisitado">
    <w:name w:val="FollowedHyperlink"/>
    <w:basedOn w:val="Fuentedeprrafopredeter"/>
    <w:uiPriority w:val="99"/>
    <w:semiHidden/>
    <w:unhideWhenUsed/>
    <w:rsid w:val="00B83138"/>
    <w:rPr>
      <w:color w:val="954F72" w:themeColor="followedHyperlink"/>
      <w:u w:val="single"/>
    </w:rPr>
  </w:style>
  <w:style w:type="paragraph" w:customStyle="1" w:styleId="Poromisin">
    <w:name w:val="Por omisión"/>
    <w:rsid w:val="00043FF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" w:eastAsia="es-ES_tradnl"/>
      <w14:textOutline w14:w="0" w14:cap="flat" w14:cmpd="sng" w14:algn="ctr">
        <w14:noFill/>
        <w14:prstDash w14:val="solid"/>
        <w14:bevel/>
      </w14:textOutline>
    </w:rPr>
  </w:style>
  <w:style w:type="numbering" w:customStyle="1" w:styleId="Vieta">
    <w:name w:val="Viñeta"/>
    <w:rsid w:val="00043FFC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iberdrolamex/" TargetMode="External"/><Relationship Id="rId18" Type="http://schemas.openxmlformats.org/officeDocument/2006/relationships/hyperlink" Target="https://www.fundacioniberdrolamexico.org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iberdrolamex" TargetMode="External"/><Relationship Id="rId17" Type="http://schemas.openxmlformats.org/officeDocument/2006/relationships/hyperlink" Target="https://www.youtube.com/c/IberdrolaM%C3%A9xic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iberdrolame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berdrolamexico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iktok.com/@iberdrolamex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iberdrolamex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E3D4FA474A9439B2736FDD0D76B99" ma:contentTypeVersion="15" ma:contentTypeDescription="Create a new document." ma:contentTypeScope="" ma:versionID="194aade9c0cc74f49fc6fb4c74ae4b64">
  <xsd:schema xmlns:xsd="http://www.w3.org/2001/XMLSchema" xmlns:xs="http://www.w3.org/2001/XMLSchema" xmlns:p="http://schemas.microsoft.com/office/2006/metadata/properties" xmlns:ns3="60347198-02a2-4b41-9cc8-37a112fc8f12" xmlns:ns4="a10acfbd-1fff-407d-ac0a-a8493eb39b2d" targetNamespace="http://schemas.microsoft.com/office/2006/metadata/properties" ma:root="true" ma:fieldsID="871f39242ce5aa00b567e71b8db2f2f3" ns3:_="" ns4:_="">
    <xsd:import namespace="60347198-02a2-4b41-9cc8-37a112fc8f12"/>
    <xsd:import namespace="a10acfbd-1fff-407d-ac0a-a8493eb39b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LengthInSeconds" minOccurs="0"/>
                <xsd:element ref="ns4:MediaServiceLocation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47198-02a2-4b41-9cc8-37a112fc8f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acfbd-1fff-407d-ac0a-a8493eb39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0acfbd-1fff-407d-ac0a-a8493eb39b2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5BE5F2-1D0B-433A-87C1-C6393EFB7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47198-02a2-4b41-9cc8-37a112fc8f12"/>
    <ds:schemaRef ds:uri="a10acfbd-1fff-407d-ac0a-a8493eb39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9F8BF8-FCE2-4673-81A2-6F944D90FF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39A15C-527C-44C1-BB4A-554161110E98}">
  <ds:schemaRefs>
    <ds:schemaRef ds:uri="http://schemas.microsoft.com/office/2006/metadata/properties"/>
    <ds:schemaRef ds:uri="http://schemas.microsoft.com/office/infopath/2007/PartnerControls"/>
    <ds:schemaRef ds:uri="a10acfbd-1fff-407d-ac0a-a8493eb39b2d"/>
  </ds:schemaRefs>
</ds:datastoreItem>
</file>

<file path=customXml/itemProps4.xml><?xml version="1.0" encoding="utf-8"?>
<ds:datastoreItem xmlns:ds="http://schemas.openxmlformats.org/officeDocument/2006/customXml" ds:itemID="{192C482C-4DFB-4F4A-B773-86989D95B6B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19c027e-33b7-45fc-a572-8ffa5d09ec36}" enabled="1" method="Standard" siteId="{031a09bc-a2bf-44df-888e-4e09355b7a24}" contentBits="2" removed="0"/>
  <clbl:label id="{f54277c9-dafe-44aa-85a4-73d5c7c52450}" enabled="0" method="" siteId="{f54277c9-dafe-44aa-85a4-73d5c7c524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3560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 De Oca Gonzalez, Monserrat Lorena</dc:creator>
  <cp:keywords/>
  <dc:description/>
  <cp:lastModifiedBy>Programador</cp:lastModifiedBy>
  <cp:revision>2</cp:revision>
  <cp:lastPrinted>2023-09-26T16:50:00Z</cp:lastPrinted>
  <dcterms:created xsi:type="dcterms:W3CDTF">2026-01-20T19:59:00Z</dcterms:created>
  <dcterms:modified xsi:type="dcterms:W3CDTF">2026-01-20T19:59:00Z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0x010100C1DE3D4FA474A9439B2736FDD0D76B99</vt:lpwstr>
  </property>
  <property fmtid="{D5CDD505-2E9C-101B-9397-08002B2CF9AE}" pid="3" name="MSIP_Label_019c027e-33b7-45fc-a572-8ffa5d09ec36_Enabled">
    <vt:lpwstr>true</vt:lpwstr>
  </property>
  <property fmtid="{D5CDD505-2E9C-101B-9397-08002B2CF9AE}" pid="4" name="MSIP_Label_019c027e-33b7-45fc-a572-8ffa5d09ec36_SetDate">
    <vt:lpwstr>2024-02-29T22:14:49Z</vt:lpwstr>
  </property>
  <property fmtid="{D5CDD505-2E9C-101B-9397-08002B2CF9AE}" pid="5" name="MSIP_Label_019c027e-33b7-45fc-a572-8ffa5d09ec36_Method">
    <vt:lpwstr>Standard</vt:lpwstr>
  </property>
  <property fmtid="{D5CDD505-2E9C-101B-9397-08002B2CF9AE}" pid="6" name="MSIP_Label_019c027e-33b7-45fc-a572-8ffa5d09ec36_Name">
    <vt:lpwstr>Internal Use</vt:lpwstr>
  </property>
  <property fmtid="{D5CDD505-2E9C-101B-9397-08002B2CF9AE}" pid="7" name="MSIP_Label_019c027e-33b7-45fc-a572-8ffa5d09ec36_SiteId">
    <vt:lpwstr>031a09bc-a2bf-44df-888e-4e09355b7a24</vt:lpwstr>
  </property>
  <property fmtid="{D5CDD505-2E9C-101B-9397-08002B2CF9AE}" pid="8" name="MSIP_Label_019c027e-33b7-45fc-a572-8ffa5d09ec36_ActionId">
    <vt:lpwstr>8916ba7b-c78c-4c97-af30-360bcd6a823a</vt:lpwstr>
  </property>
  <property fmtid="{D5CDD505-2E9C-101B-9397-08002B2CF9AE}" pid="9" name="MSIP_Label_019c027e-33b7-45fc-a572-8ffa5d09ec36_ContentBits">
    <vt:lpwstr>2</vt:lpwstr>
  </property>
</Properties>
</file>