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E7914" w14:textId="77777777" w:rsidR="007726B4" w:rsidRDefault="00000000">
      <w:pPr>
        <w:jc w:val="right"/>
      </w:pPr>
      <w:r>
        <w:t>Comunicado 503/2025</w:t>
      </w:r>
    </w:p>
    <w:p w14:paraId="6987F1C5" w14:textId="77777777" w:rsidR="007726B4" w:rsidRDefault="00000000">
      <w:pPr>
        <w:jc w:val="right"/>
      </w:pPr>
      <w:r>
        <w:t>Viernes 30 de mayo de 2025</w:t>
      </w:r>
    </w:p>
    <w:p w14:paraId="1F52F600" w14:textId="77777777" w:rsidR="007726B4" w:rsidRDefault="007726B4">
      <w:pPr>
        <w:jc w:val="both"/>
      </w:pPr>
    </w:p>
    <w:p w14:paraId="4CB412E6" w14:textId="77777777" w:rsidR="007726B4" w:rsidRDefault="00000000">
      <w:pPr>
        <w:jc w:val="center"/>
        <w:rPr>
          <w:b/>
          <w:sz w:val="28"/>
          <w:szCs w:val="28"/>
        </w:rPr>
      </w:pPr>
      <w:r>
        <w:rPr>
          <w:b/>
          <w:sz w:val="28"/>
          <w:szCs w:val="28"/>
        </w:rPr>
        <w:t>Puebla avanza en el sector energético con talento certificado</w:t>
      </w:r>
    </w:p>
    <w:p w14:paraId="3345E489" w14:textId="77777777" w:rsidR="007726B4" w:rsidRDefault="007726B4">
      <w:pPr>
        <w:jc w:val="both"/>
        <w:rPr>
          <w:b/>
          <w:sz w:val="28"/>
          <w:szCs w:val="28"/>
        </w:rPr>
      </w:pPr>
    </w:p>
    <w:p w14:paraId="1B5D3397" w14:textId="77777777" w:rsidR="007726B4" w:rsidRDefault="00000000">
      <w:pPr>
        <w:jc w:val="both"/>
        <w:rPr>
          <w:i/>
        </w:rPr>
      </w:pPr>
      <w:sdt>
        <w:sdtPr>
          <w:tag w:val="goog_rdk_0"/>
          <w:id w:val="579639827"/>
        </w:sdtPr>
        <w:sdtContent>
          <w:r>
            <w:rPr>
              <w:rFonts w:ascii="Arial Unicode MS" w:eastAsia="Arial Unicode MS" w:hAnsi="Arial Unicode MS" w:cs="Arial Unicode MS"/>
              <w:i/>
            </w:rPr>
            <w:t>−Gobierno del Estado y Fundación Iberdrola México entregaron reconocimientos a participantes de capacitación en materia fotovoltaica.</w:t>
          </w:r>
        </w:sdtContent>
      </w:sdt>
    </w:p>
    <w:p w14:paraId="6190D6D5" w14:textId="77777777" w:rsidR="007726B4" w:rsidRDefault="007726B4">
      <w:pPr>
        <w:jc w:val="both"/>
        <w:rPr>
          <w:b/>
          <w:sz w:val="28"/>
          <w:szCs w:val="28"/>
        </w:rPr>
      </w:pPr>
    </w:p>
    <w:p w14:paraId="0C8EA550" w14:textId="77777777" w:rsidR="007726B4" w:rsidRDefault="00000000">
      <w:pPr>
        <w:jc w:val="both"/>
        <w:rPr>
          <w:sz w:val="24"/>
          <w:szCs w:val="24"/>
        </w:rPr>
      </w:pPr>
      <w:r>
        <w:rPr>
          <w:sz w:val="24"/>
          <w:szCs w:val="24"/>
        </w:rPr>
        <w:t>CIUDAD DE PUEBLA, Pue.- Como parte del compromiso del Gobierno del Estado de Puebla que encabeza el mandatario Alejandro Armenta con la transición energética, la protección del medio ambiente y el desarrollo económico, impulsado por el Gobierno de México, de la presidenta Claudia Sheinbaum, la Agencia de Energía, en alianza con Fundación Iberdrola México, realizó la 4ª Jornada de Certificación en Estándares de Competencia del Sector Energético.</w:t>
      </w:r>
    </w:p>
    <w:p w14:paraId="5768B22C" w14:textId="77777777" w:rsidR="007726B4" w:rsidRDefault="00000000">
      <w:pPr>
        <w:jc w:val="both"/>
        <w:rPr>
          <w:sz w:val="24"/>
          <w:szCs w:val="24"/>
        </w:rPr>
      </w:pPr>
      <w:r>
        <w:rPr>
          <w:sz w:val="24"/>
          <w:szCs w:val="24"/>
        </w:rPr>
        <w:t xml:space="preserve"> </w:t>
      </w:r>
    </w:p>
    <w:p w14:paraId="66882018" w14:textId="77777777" w:rsidR="007726B4" w:rsidRDefault="00000000">
      <w:pPr>
        <w:jc w:val="both"/>
        <w:rPr>
          <w:sz w:val="24"/>
          <w:szCs w:val="24"/>
        </w:rPr>
      </w:pPr>
      <w:r>
        <w:rPr>
          <w:sz w:val="24"/>
          <w:szCs w:val="24"/>
        </w:rPr>
        <w:t>Dicha jornada se llevó a cabo del 26 al 30 de mayo en modalidad híbrida, durante la cual un total de 55 personas (60 por ciento mujeres) aplicaron por la emisión de 86 certificados en dos estándares CONOCER, vinculados a la industria fotovoltaica:</w:t>
      </w:r>
    </w:p>
    <w:p w14:paraId="0F4417F5" w14:textId="77777777" w:rsidR="007726B4" w:rsidRDefault="007726B4">
      <w:pPr>
        <w:jc w:val="both"/>
        <w:rPr>
          <w:sz w:val="24"/>
          <w:szCs w:val="24"/>
        </w:rPr>
      </w:pPr>
    </w:p>
    <w:p w14:paraId="4257C04F" w14:textId="77777777" w:rsidR="007726B4" w:rsidRDefault="00000000">
      <w:pPr>
        <w:jc w:val="both"/>
        <w:rPr>
          <w:sz w:val="24"/>
          <w:szCs w:val="24"/>
        </w:rPr>
      </w:pPr>
      <w:r>
        <w:rPr>
          <w:sz w:val="24"/>
          <w:szCs w:val="24"/>
        </w:rPr>
        <w:t>• EC1180: Asesoría técnico-comercial en proyectos de generación distribuida fotovoltaica.</w:t>
      </w:r>
    </w:p>
    <w:p w14:paraId="3B797A48" w14:textId="77777777" w:rsidR="007726B4" w:rsidRDefault="00000000">
      <w:pPr>
        <w:jc w:val="both"/>
        <w:rPr>
          <w:sz w:val="24"/>
          <w:szCs w:val="24"/>
        </w:rPr>
      </w:pPr>
      <w:r>
        <w:rPr>
          <w:sz w:val="24"/>
          <w:szCs w:val="24"/>
        </w:rPr>
        <w:t>• EC1181: Supervisión de sistemas fotovoltaicos en residencia, comercio e industria.</w:t>
      </w:r>
    </w:p>
    <w:p w14:paraId="3E54DEFE" w14:textId="77777777" w:rsidR="007726B4" w:rsidRDefault="00000000">
      <w:pPr>
        <w:jc w:val="both"/>
        <w:rPr>
          <w:sz w:val="24"/>
          <w:szCs w:val="24"/>
        </w:rPr>
      </w:pPr>
      <w:r>
        <w:rPr>
          <w:sz w:val="24"/>
          <w:szCs w:val="24"/>
        </w:rPr>
        <w:t xml:space="preserve"> </w:t>
      </w:r>
    </w:p>
    <w:p w14:paraId="58FB9103" w14:textId="77777777" w:rsidR="007726B4" w:rsidRDefault="007726B4">
      <w:pPr>
        <w:jc w:val="both"/>
        <w:rPr>
          <w:sz w:val="24"/>
          <w:szCs w:val="24"/>
        </w:rPr>
      </w:pPr>
    </w:p>
    <w:p w14:paraId="45F6F8A8" w14:textId="77777777" w:rsidR="007726B4" w:rsidRDefault="00000000">
      <w:pPr>
        <w:jc w:val="both"/>
        <w:rPr>
          <w:sz w:val="24"/>
          <w:szCs w:val="24"/>
        </w:rPr>
      </w:pPr>
      <w:r>
        <w:rPr>
          <w:sz w:val="24"/>
          <w:szCs w:val="24"/>
        </w:rPr>
        <w:lastRenderedPageBreak/>
        <w:t>Durante su intervención, Rodolfo Camacho, Director General de la Agencia de Energía del Estado de Puebla, resaltó que la Jornada de Certificación impulsa el desarrollo sostenible mediante la capacitación del capital humano y la promoción de un nuevo enfoque energético en el estado. “Sembramos las bases de un nuevo modelo energético: más justo, descentralizado y participativo, donde los beneficios se distribuyan de manera equitativa en todas las regiones del estado”, destacó.</w:t>
      </w:r>
    </w:p>
    <w:p w14:paraId="2EAE1355" w14:textId="77777777" w:rsidR="007726B4" w:rsidRDefault="007726B4">
      <w:pPr>
        <w:jc w:val="both"/>
        <w:rPr>
          <w:sz w:val="24"/>
          <w:szCs w:val="24"/>
        </w:rPr>
      </w:pPr>
    </w:p>
    <w:p w14:paraId="67287699" w14:textId="3482E842" w:rsidR="007726B4" w:rsidRDefault="00000000">
      <w:pPr>
        <w:jc w:val="both"/>
        <w:rPr>
          <w:sz w:val="24"/>
          <w:szCs w:val="24"/>
        </w:rPr>
      </w:pPr>
      <w:r>
        <w:rPr>
          <w:sz w:val="24"/>
          <w:szCs w:val="24"/>
        </w:rPr>
        <w:t>Por su parte, el gerente de Renovables de la Región Sur de Iberdrola México, José Juan Rivera Galván, agregó que Iberdrola México quiere contribuir a la construcción de un país más verde y sostenible. "Con este propósito, nos honra trabajar de la mano de la Agencia de Energía de Puebla para impulsar las energías limpias y renovables junto con la creación de empleos verdes y de calidad, especialmente entre las mujeres”</w:t>
      </w:r>
      <w:r w:rsidR="000A50B8">
        <w:rPr>
          <w:sz w:val="24"/>
          <w:szCs w:val="24"/>
        </w:rPr>
        <w:t xml:space="preserve">, </w:t>
      </w:r>
      <w:r>
        <w:rPr>
          <w:sz w:val="24"/>
          <w:szCs w:val="24"/>
        </w:rPr>
        <w:t>finalizó.</w:t>
      </w:r>
    </w:p>
    <w:p w14:paraId="165AB9CE" w14:textId="77777777" w:rsidR="007726B4" w:rsidRDefault="007726B4">
      <w:pPr>
        <w:jc w:val="both"/>
        <w:rPr>
          <w:sz w:val="24"/>
          <w:szCs w:val="24"/>
        </w:rPr>
      </w:pPr>
    </w:p>
    <w:p w14:paraId="3196CEBB" w14:textId="77777777" w:rsidR="007726B4" w:rsidRDefault="00000000">
      <w:pPr>
        <w:jc w:val="both"/>
        <w:rPr>
          <w:sz w:val="24"/>
          <w:szCs w:val="24"/>
        </w:rPr>
      </w:pPr>
      <w:r>
        <w:rPr>
          <w:sz w:val="24"/>
          <w:szCs w:val="24"/>
        </w:rPr>
        <w:t>Para Óscar Nieto Acosta, Ingeniero en Negocios Energéticos Sustentables, obtener las certificaciones en los estándares S11-80 y S11-81 representa un avance significativo en su desarrollo profesional. Reconoció que acceder a estas acreditaciones no es sencillo, tanto por el proceso como por los costos involucrados, por lo que valora profundamente el apoyo del gobierno en la emisión de programas que impulsen la profesionalización del sector energético.</w:t>
      </w:r>
    </w:p>
    <w:p w14:paraId="0185ACEF" w14:textId="77777777" w:rsidR="007726B4" w:rsidRDefault="007726B4">
      <w:pPr>
        <w:jc w:val="both"/>
        <w:rPr>
          <w:sz w:val="24"/>
          <w:szCs w:val="24"/>
        </w:rPr>
      </w:pPr>
    </w:p>
    <w:p w14:paraId="00480DDE" w14:textId="77777777" w:rsidR="007726B4" w:rsidRDefault="007726B4">
      <w:pPr>
        <w:jc w:val="both"/>
        <w:rPr>
          <w:sz w:val="24"/>
          <w:szCs w:val="24"/>
        </w:rPr>
      </w:pPr>
    </w:p>
    <w:sectPr w:rsidR="007726B4">
      <w:headerReference w:type="default" r:id="rId7"/>
      <w:footerReference w:type="even" r:id="rId8"/>
      <w:footerReference w:type="default" r:id="rId9"/>
      <w:footerReference w:type="first" r:id="rId10"/>
      <w:pgSz w:w="12240" w:h="15840"/>
      <w:pgMar w:top="2834" w:right="1995" w:bottom="1440" w:left="226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CCEB5" w14:textId="77777777" w:rsidR="002479CF" w:rsidRDefault="002479CF">
      <w:pPr>
        <w:spacing w:line="240" w:lineRule="auto"/>
      </w:pPr>
      <w:r>
        <w:separator/>
      </w:r>
    </w:p>
  </w:endnote>
  <w:endnote w:type="continuationSeparator" w:id="0">
    <w:p w14:paraId="206A42FC" w14:textId="77777777" w:rsidR="002479CF" w:rsidRDefault="00247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2843E" w14:textId="2FC35746" w:rsidR="000A50B8" w:rsidRDefault="000A50B8">
    <w:pPr>
      <w:pStyle w:val="Piedepgina"/>
    </w:pPr>
    <w:r>
      <w:rPr>
        <w:noProof/>
      </w:rPr>
      <mc:AlternateContent>
        <mc:Choice Requires="wps">
          <w:drawing>
            <wp:anchor distT="0" distB="0" distL="0" distR="0" simplePos="0" relativeHeight="251659264" behindDoc="0" locked="0" layoutInCell="1" allowOverlap="1" wp14:anchorId="73F7D651" wp14:editId="257E0B71">
              <wp:simplePos x="635" y="635"/>
              <wp:positionH relativeFrom="page">
                <wp:align>center</wp:align>
              </wp:positionH>
              <wp:positionV relativeFrom="page">
                <wp:align>bottom</wp:align>
              </wp:positionV>
              <wp:extent cx="754380" cy="404495"/>
              <wp:effectExtent l="0" t="0" r="7620" b="0"/>
              <wp:wrapNone/>
              <wp:docPr id="114566838" name="Cuadro de texto 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4380" cy="404495"/>
                      </a:xfrm>
                      <a:prstGeom prst="rect">
                        <a:avLst/>
                      </a:prstGeom>
                      <a:noFill/>
                      <a:ln>
                        <a:noFill/>
                      </a:ln>
                    </wps:spPr>
                    <wps:txbx>
                      <w:txbxContent>
                        <w:p w14:paraId="6BFBE32F" w14:textId="39477949" w:rsidR="000A50B8" w:rsidRPr="000A50B8" w:rsidRDefault="000A50B8" w:rsidP="000A50B8">
                          <w:pPr>
                            <w:rPr>
                              <w:rFonts w:ascii="Calibri" w:eastAsia="Calibri" w:hAnsi="Calibri" w:cs="Calibri"/>
                              <w:noProof/>
                              <w:color w:val="008000"/>
                              <w:sz w:val="24"/>
                              <w:szCs w:val="24"/>
                            </w:rPr>
                          </w:pPr>
                          <w:r w:rsidRPr="000A50B8">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F7D651" id="_x0000_t202" coordsize="21600,21600" o:spt="202" path="m,l,21600r21600,l21600,xe">
              <v:stroke joinstyle="miter"/>
              <v:path gradientshapeok="t" o:connecttype="rect"/>
            </v:shapetype>
            <v:shape id="Cuadro de texto 2" o:spid="_x0000_s1026" type="#_x0000_t202" alt="Internal Use" style="position:absolute;margin-left:0;margin-top:0;width:59.4pt;height:31.8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" filled="f" stroked="f">
              <v:fill o:detectmouseclick="t"/>
              <v:textbox style="mso-fit-shape-to-text:t" inset="0,0,0,15pt">
                <w:txbxContent>
                  <w:p w14:paraId="6BFBE32F" w14:textId="39477949" w:rsidR="000A50B8" w:rsidRPr="000A50B8" w:rsidRDefault="000A50B8" w:rsidP="000A50B8">
                    <w:pPr>
                      <w:rPr>
                        <w:rFonts w:ascii="Calibri" w:eastAsia="Calibri" w:hAnsi="Calibri" w:cs="Calibri"/>
                        <w:noProof/>
                        <w:color w:val="008000"/>
                        <w:sz w:val="24"/>
                        <w:szCs w:val="24"/>
                      </w:rPr>
                    </w:pPr>
                    <w:r w:rsidRPr="000A50B8">
                      <w:rPr>
                        <w:rFonts w:ascii="Calibri" w:eastAsia="Calibri" w:hAnsi="Calibri" w:cs="Calibri"/>
                        <w:noProof/>
                        <w:color w:val="008000"/>
                        <w:sz w:val="24"/>
                        <w:szCs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70A9" w14:textId="13C367A2" w:rsidR="007726B4" w:rsidRDefault="000A50B8">
    <w:pPr>
      <w:ind w:left="-2266" w:right="-1989"/>
    </w:pPr>
    <w:r>
      <w:rPr>
        <w:noProof/>
      </w:rPr>
      <mc:AlternateContent>
        <mc:Choice Requires="wps">
          <w:drawing>
            <wp:anchor distT="0" distB="0" distL="0" distR="0" simplePos="0" relativeHeight="251660288" behindDoc="0" locked="0" layoutInCell="1" allowOverlap="1" wp14:anchorId="4A6B6913" wp14:editId="351248CD">
              <wp:simplePos x="1441094" y="8917229"/>
              <wp:positionH relativeFrom="page">
                <wp:align>center</wp:align>
              </wp:positionH>
              <wp:positionV relativeFrom="page">
                <wp:align>bottom</wp:align>
              </wp:positionV>
              <wp:extent cx="754380" cy="404495"/>
              <wp:effectExtent l="0" t="0" r="7620" b="0"/>
              <wp:wrapNone/>
              <wp:docPr id="1639640419" name="Cuadro de texto 3"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4380" cy="404495"/>
                      </a:xfrm>
                      <a:prstGeom prst="rect">
                        <a:avLst/>
                      </a:prstGeom>
                      <a:noFill/>
                      <a:ln>
                        <a:noFill/>
                      </a:ln>
                    </wps:spPr>
                    <wps:txbx>
                      <w:txbxContent>
                        <w:p w14:paraId="4A938061" w14:textId="17B0E4BA" w:rsidR="000A50B8" w:rsidRPr="000A50B8" w:rsidRDefault="000A50B8" w:rsidP="000A50B8">
                          <w:pPr>
                            <w:rPr>
                              <w:rFonts w:ascii="Calibri" w:eastAsia="Calibri" w:hAnsi="Calibri" w:cs="Calibri"/>
                              <w:noProof/>
                              <w:color w:val="008000"/>
                              <w:sz w:val="24"/>
                              <w:szCs w:val="24"/>
                            </w:rPr>
                          </w:pPr>
                          <w:r w:rsidRPr="000A50B8">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6B6913" id="_x0000_t202" coordsize="21600,21600" o:spt="202" path="m,l,21600r21600,l21600,xe">
              <v:stroke joinstyle="miter"/>
              <v:path gradientshapeok="t" o:connecttype="rect"/>
            </v:shapetype>
            <v:shape id="Cuadro de texto 3" o:spid="_x0000_s1027" type="#_x0000_t202" alt="Internal Use" style="position:absolute;left:0;text-align:left;margin-left:0;margin-top:0;width:59.4pt;height:31.8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" filled="f" stroked="f">
              <v:fill o:detectmouseclick="t"/>
              <v:textbox style="mso-fit-shape-to-text:t" inset="0,0,0,15pt">
                <w:txbxContent>
                  <w:p w14:paraId="4A938061" w14:textId="17B0E4BA" w:rsidR="000A50B8" w:rsidRPr="000A50B8" w:rsidRDefault="000A50B8" w:rsidP="000A50B8">
                    <w:pPr>
                      <w:rPr>
                        <w:rFonts w:ascii="Calibri" w:eastAsia="Calibri" w:hAnsi="Calibri" w:cs="Calibri"/>
                        <w:noProof/>
                        <w:color w:val="008000"/>
                        <w:sz w:val="24"/>
                        <w:szCs w:val="24"/>
                      </w:rPr>
                    </w:pPr>
                    <w:r w:rsidRPr="000A50B8">
                      <w:rPr>
                        <w:rFonts w:ascii="Calibri" w:eastAsia="Calibri" w:hAnsi="Calibri" w:cs="Calibri"/>
                        <w:noProof/>
                        <w:color w:val="008000"/>
                        <w:sz w:val="24"/>
                        <w:szCs w:val="24"/>
                      </w:rPr>
                      <w:t>Internal Use</w:t>
                    </w:r>
                  </w:p>
                </w:txbxContent>
              </v:textbox>
              <w10:wrap anchorx="page" anchory="page"/>
            </v:shape>
          </w:pict>
        </mc:Fallback>
      </mc:AlternateContent>
    </w:r>
    <w:r w:rsidR="00000000">
      <w:rPr>
        <w:noProof/>
      </w:rPr>
      <w:drawing>
        <wp:inline distT="114300" distB="114300" distL="114300" distR="114300" wp14:anchorId="4FC78C7F" wp14:editId="3565D4E8">
          <wp:extent cx="7772400" cy="662791"/>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608" t="89368" b="4071"/>
                  <a:stretch>
                    <a:fillRect/>
                  </a:stretch>
                </pic:blipFill>
                <pic:spPr>
                  <a:xfrm>
                    <a:off x="0" y="0"/>
                    <a:ext cx="7772400" cy="662791"/>
                  </a:xfrm>
                  <a:prstGeom prst="rect">
                    <a:avLst/>
                  </a:prstGeom>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455A" w14:textId="67A06F6C" w:rsidR="000A50B8" w:rsidRDefault="000A50B8">
    <w:pPr>
      <w:pStyle w:val="Piedepgina"/>
    </w:pPr>
    <w:r>
      <w:rPr>
        <w:noProof/>
      </w:rPr>
      <mc:AlternateContent>
        <mc:Choice Requires="wps">
          <w:drawing>
            <wp:anchor distT="0" distB="0" distL="0" distR="0" simplePos="0" relativeHeight="251658240" behindDoc="0" locked="0" layoutInCell="1" allowOverlap="1" wp14:anchorId="10DF7E8B" wp14:editId="71B559A8">
              <wp:simplePos x="635" y="635"/>
              <wp:positionH relativeFrom="page">
                <wp:align>center</wp:align>
              </wp:positionH>
              <wp:positionV relativeFrom="page">
                <wp:align>bottom</wp:align>
              </wp:positionV>
              <wp:extent cx="754380" cy="404495"/>
              <wp:effectExtent l="0" t="0" r="7620" b="0"/>
              <wp:wrapNone/>
              <wp:docPr id="1457618815" name="Cuadro de texto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4380" cy="404495"/>
                      </a:xfrm>
                      <a:prstGeom prst="rect">
                        <a:avLst/>
                      </a:prstGeom>
                      <a:noFill/>
                      <a:ln>
                        <a:noFill/>
                      </a:ln>
                    </wps:spPr>
                    <wps:txbx>
                      <w:txbxContent>
                        <w:p w14:paraId="5F41FD3E" w14:textId="019D1CF4" w:rsidR="000A50B8" w:rsidRPr="000A50B8" w:rsidRDefault="000A50B8" w:rsidP="000A50B8">
                          <w:pPr>
                            <w:rPr>
                              <w:rFonts w:ascii="Calibri" w:eastAsia="Calibri" w:hAnsi="Calibri" w:cs="Calibri"/>
                              <w:noProof/>
                              <w:color w:val="008000"/>
                              <w:sz w:val="24"/>
                              <w:szCs w:val="24"/>
                            </w:rPr>
                          </w:pPr>
                          <w:r w:rsidRPr="000A50B8">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F7E8B" id="_x0000_t202" coordsize="21600,21600" o:spt="202" path="m,l,21600r21600,l21600,xe">
              <v:stroke joinstyle="miter"/>
              <v:path gradientshapeok="t" o:connecttype="rect"/>
            </v:shapetype>
            <v:shape id="Cuadro de texto 1" o:spid="_x0000_s1028" type="#_x0000_t202" alt="Internal Use" style="position:absolute;margin-left:0;margin-top:0;width:59.4pt;height:31.8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" filled="f" stroked="f">
              <v:fill o:detectmouseclick="t"/>
              <v:textbox style="mso-fit-shape-to-text:t" inset="0,0,0,15pt">
                <w:txbxContent>
                  <w:p w14:paraId="5F41FD3E" w14:textId="019D1CF4" w:rsidR="000A50B8" w:rsidRPr="000A50B8" w:rsidRDefault="000A50B8" w:rsidP="000A50B8">
                    <w:pPr>
                      <w:rPr>
                        <w:rFonts w:ascii="Calibri" w:eastAsia="Calibri" w:hAnsi="Calibri" w:cs="Calibri"/>
                        <w:noProof/>
                        <w:color w:val="008000"/>
                        <w:sz w:val="24"/>
                        <w:szCs w:val="24"/>
                      </w:rPr>
                    </w:pPr>
                    <w:r w:rsidRPr="000A50B8">
                      <w:rPr>
                        <w:rFonts w:ascii="Calibri" w:eastAsia="Calibri" w:hAnsi="Calibri" w:cs="Calibri"/>
                        <w:noProof/>
                        <w:color w:val="008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F7BE" w14:textId="77777777" w:rsidR="002479CF" w:rsidRDefault="002479CF">
      <w:pPr>
        <w:spacing w:line="240" w:lineRule="auto"/>
      </w:pPr>
      <w:r>
        <w:separator/>
      </w:r>
    </w:p>
  </w:footnote>
  <w:footnote w:type="continuationSeparator" w:id="0">
    <w:p w14:paraId="44F6B983" w14:textId="77777777" w:rsidR="002479CF" w:rsidRDefault="002479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2B4D" w14:textId="77777777" w:rsidR="007726B4" w:rsidRDefault="00000000">
    <w:pPr>
      <w:ind w:left="-2266" w:right="-1989"/>
    </w:pPr>
    <w:r>
      <w:rPr>
        <w:noProof/>
      </w:rPr>
      <w:drawing>
        <wp:inline distT="114300" distB="114300" distL="114300" distR="114300" wp14:anchorId="0989969C" wp14:editId="7E63A540">
          <wp:extent cx="7762875" cy="2481792"/>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4625" b="70687"/>
                  <a:stretch>
                    <a:fillRect/>
                  </a:stretch>
                </pic:blipFill>
                <pic:spPr>
                  <a:xfrm>
                    <a:off x="0" y="0"/>
                    <a:ext cx="7762875" cy="248179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6B4"/>
    <w:rsid w:val="000A50B8"/>
    <w:rsid w:val="002479CF"/>
    <w:rsid w:val="00306C27"/>
    <w:rsid w:val="007726B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8DAB5"/>
  <w15:docId w15:val="{12390999-E6B4-4476-8BA0-3E4BCF23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480"/>
      <w:outlineLvl w:val="0"/>
    </w:pPr>
    <w:rPr>
      <w:b/>
      <w:color w:val="345A8A"/>
      <w:sz w:val="32"/>
      <w:szCs w:val="32"/>
    </w:rPr>
  </w:style>
  <w:style w:type="paragraph" w:styleId="Ttulo2">
    <w:name w:val="heading 2"/>
    <w:basedOn w:val="Normal"/>
    <w:next w:val="Normal"/>
    <w:uiPriority w:val="9"/>
    <w:semiHidden/>
    <w:unhideWhenUsed/>
    <w:qFormat/>
    <w:pPr>
      <w:spacing w:before="200"/>
      <w:outlineLvl w:val="1"/>
    </w:pPr>
    <w:rPr>
      <w:b/>
      <w:color w:val="4F81BD"/>
      <w:sz w:val="26"/>
      <w:szCs w:val="26"/>
    </w:rPr>
  </w:style>
  <w:style w:type="paragraph" w:styleId="Ttulo3">
    <w:name w:val="heading 3"/>
    <w:basedOn w:val="Normal"/>
    <w:next w:val="Normal"/>
    <w:uiPriority w:val="9"/>
    <w:semiHidden/>
    <w:unhideWhenUsed/>
    <w:qFormat/>
    <w:pPr>
      <w:spacing w:before="200"/>
      <w:outlineLvl w:val="2"/>
    </w:pPr>
    <w:rPr>
      <w:b/>
      <w:color w:val="4F81BD"/>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300"/>
    </w:pPr>
    <w:rPr>
      <w:color w:val="17365D"/>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rPr>
      <w:i/>
      <w:color w:val="4F81BD"/>
      <w:sz w:val="24"/>
      <w:szCs w:val="24"/>
    </w:rPr>
  </w:style>
  <w:style w:type="paragraph" w:styleId="Encabezado">
    <w:name w:val="header"/>
    <w:basedOn w:val="Normal"/>
    <w:link w:val="EncabezadoCar"/>
    <w:uiPriority w:val="99"/>
    <w:unhideWhenUsed/>
    <w:rsid w:val="000A50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A50B8"/>
  </w:style>
  <w:style w:type="paragraph" w:styleId="Piedepgina">
    <w:name w:val="footer"/>
    <w:basedOn w:val="Normal"/>
    <w:link w:val="PiedepginaCar"/>
    <w:uiPriority w:val="99"/>
    <w:unhideWhenUsed/>
    <w:rsid w:val="000A50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0A5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4gnN7yI0nDCr6+RiNMEGQwDFHA==">CgMxLjAaHQoBMBIYChYIB0ISEhBBcmlhbCBVbmljb2RlIE1TOAByITFUeFJVbG10YnJGS2pUWC1tYVBXUFMzeDFvMTJtYWQ5Vg==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2114</Characters>
  <Application>Microsoft Office Word</Application>
  <DocSecurity>0</DocSecurity>
  <Lines>17</Lines>
  <Paragraphs>4</Paragraphs>
  <ScaleCrop>false</ScaleCrop>
  <Company>IBERDROLA S.A.</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QUINTANA BADOSA, MARTI</cp:lastModifiedBy>
  <cp:revision>2</cp:revision>
  <dcterms:created xsi:type="dcterms:W3CDTF">2025-05-30T22:18:00Z</dcterms:created>
  <dcterms:modified xsi:type="dcterms:W3CDTF">2025-05-30T22:18:00Z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56e17f7f,6d426b6,61baed63</vt:lpwstr>
  </property>
  <property fmtid="{D5CDD505-2E9C-101B-9397-08002B2CF9AE}" pid="3" name="ClassificationContentMarkingFooterFontProps">
    <vt:lpwstr>#008000,12,Calibri</vt:lpwstr>
  </property>
  <property fmtid="{D5CDD505-2E9C-101B-9397-08002B2CF9AE}" pid="4" name="ClassificationContentMarkingFooterText">
    <vt:lpwstr>Internal Use</vt:lpwstr>
  </property>
  <property fmtid="{D5CDD505-2E9C-101B-9397-08002B2CF9AE}" pid="5" name="MSIP_Label_019c027e-33b7-45fc-a572-8ffa5d09ec36_Enabled">
    <vt:lpwstr>true</vt:lpwstr>
  </property>
  <property fmtid="{D5CDD505-2E9C-101B-9397-08002B2CF9AE}" pid="6" name="MSIP_Label_019c027e-33b7-45fc-a572-8ffa5d09ec36_SetDate">
    <vt:lpwstr>2025-05-30T22:18:37Z</vt:lpwstr>
  </property>
  <property fmtid="{D5CDD505-2E9C-101B-9397-08002B2CF9AE}" pid="7" name="MSIP_Label_019c027e-33b7-45fc-a572-8ffa5d09ec36_Method">
    <vt:lpwstr>Standard</vt:lpwstr>
  </property>
  <property fmtid="{D5CDD505-2E9C-101B-9397-08002B2CF9AE}" pid="8" name="MSIP_Label_019c027e-33b7-45fc-a572-8ffa5d09ec36_Name">
    <vt:lpwstr>Internal Use</vt:lpwstr>
  </property>
  <property fmtid="{D5CDD505-2E9C-101B-9397-08002B2CF9AE}" pid="9" name="MSIP_Label_019c027e-33b7-45fc-a572-8ffa5d09ec36_SiteId">
    <vt:lpwstr>031a09bc-a2bf-44df-888e-4e09355b7a24</vt:lpwstr>
  </property>
  <property fmtid="{D5CDD505-2E9C-101B-9397-08002B2CF9AE}" pid="10" name="MSIP_Label_019c027e-33b7-45fc-a572-8ffa5d09ec36_ActionId">
    <vt:lpwstr>9a56a6a1-ef56-4970-b5e7-40b9fd38d9ef</vt:lpwstr>
  </property>
  <property fmtid="{D5CDD505-2E9C-101B-9397-08002B2CF9AE}" pid="11" name="MSIP_Label_019c027e-33b7-45fc-a572-8ffa5d09ec36_ContentBits">
    <vt:lpwstr>2</vt:lpwstr>
  </property>
</Properties>
</file>