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D04F" w14:textId="72C4246B" w:rsidR="004737B5" w:rsidRPr="004737B5" w:rsidRDefault="004737B5" w:rsidP="004737B5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  <w:r w:rsidRPr="004737B5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Iberdrola México </w:t>
      </w:r>
      <w:r w:rsidR="00604B3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impulsa la igualdad de género a través de su acción social</w:t>
      </w:r>
    </w:p>
    <w:p w14:paraId="7F5EF732" w14:textId="77777777" w:rsidR="003778FB" w:rsidRPr="004737B5" w:rsidRDefault="003778FB" w:rsidP="004737B5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28"/>
          <w:szCs w:val="28"/>
          <w:lang w:val="es-MX"/>
        </w:rPr>
      </w:pPr>
    </w:p>
    <w:p w14:paraId="02A187FE" w14:textId="3A15264A" w:rsidR="004F6A99" w:rsidRDefault="00AA4473" w:rsidP="004F6A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Katya Somohano, directora general de Iberdrola México, </w:t>
      </w:r>
      <w:r w:rsidR="00982E6F">
        <w:rPr>
          <w:rFonts w:ascii="Arial" w:eastAsia="Arial" w:hAnsi="Arial" w:cs="Arial"/>
          <w:color w:val="000000" w:themeColor="text1"/>
          <w:sz w:val="20"/>
          <w:szCs w:val="20"/>
        </w:rPr>
        <w:t>destacó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14158">
        <w:rPr>
          <w:rFonts w:ascii="Arial" w:eastAsia="Arial" w:hAnsi="Arial" w:cs="Arial"/>
          <w:color w:val="000000" w:themeColor="text1"/>
          <w:sz w:val="20"/>
          <w:szCs w:val="20"/>
        </w:rPr>
        <w:t xml:space="preserve">los proyectos con enfoque de género que </w:t>
      </w:r>
      <w:r w:rsidR="0040229C">
        <w:rPr>
          <w:rFonts w:ascii="Arial" w:eastAsia="Arial" w:hAnsi="Arial" w:cs="Arial"/>
          <w:color w:val="000000" w:themeColor="text1"/>
          <w:sz w:val="20"/>
          <w:szCs w:val="20"/>
        </w:rPr>
        <w:t>promueve la empresa</w:t>
      </w:r>
      <w:r w:rsidR="00D14158">
        <w:rPr>
          <w:rFonts w:ascii="Arial" w:eastAsia="Arial" w:hAnsi="Arial" w:cs="Arial"/>
          <w:color w:val="000000" w:themeColor="text1"/>
          <w:sz w:val="20"/>
          <w:szCs w:val="20"/>
        </w:rPr>
        <w:t xml:space="preserve"> en las comunidades y los programas de formación y liderazgo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D14158">
        <w:rPr>
          <w:rFonts w:ascii="Arial" w:eastAsia="Arial" w:hAnsi="Arial" w:cs="Arial"/>
          <w:color w:val="000000" w:themeColor="text1"/>
          <w:sz w:val="20"/>
          <w:szCs w:val="20"/>
        </w:rPr>
        <w:t>para mujeres de la compañía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5B014C5" w14:textId="77777777" w:rsidR="004F6A99" w:rsidRPr="004F6A99" w:rsidRDefault="004F6A99" w:rsidP="008D20B3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24"/>
          <w:szCs w:val="24"/>
          <w:lang w:val="es-ES"/>
        </w:rPr>
      </w:pPr>
    </w:p>
    <w:p w14:paraId="4FA9D6A8" w14:textId="0CDC8537" w:rsidR="006057C1" w:rsidRDefault="00CC0BDC" w:rsidP="00DA0E47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Ciudad de México, </w:t>
      </w:r>
      <w:r w:rsidR="008D464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6</w:t>
      </w:r>
      <w:r w:rsidR="004F6A9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de </w:t>
      </w:r>
      <w:r w:rsidR="00F3262E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marzo</w:t>
      </w:r>
      <w:r w:rsidR="00F374D3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de 202</w:t>
      </w:r>
      <w:r w:rsidR="00F70AB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5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.-</w:t>
      </w:r>
      <w:r w:rsidR="00A519A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 una</w:t>
      </w:r>
      <w:r w:rsidR="00A519A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serie de actividades </w:t>
      </w:r>
      <w:r w:rsidR="00457F0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el marco d</w:t>
      </w:r>
      <w:r w:rsidR="00A519A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Día Internacional de la Mujer,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bookmarkStart w:id="0" w:name="_Hlk172041668"/>
      <w:r w:rsidR="006057C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Iberdrola México </w:t>
      </w:r>
      <w:r w:rsidR="00FA1E2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ratificó</w:t>
      </w:r>
      <w:r w:rsidR="006057C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su apuesta por la igualdad de género </w:t>
      </w:r>
      <w:r w:rsidR="00604B3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 través de su acción social</w:t>
      </w:r>
      <w:r w:rsidR="0094572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que busca elimi</w:t>
      </w:r>
      <w:r w:rsidR="004A48C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nar las brechas existentes </w:t>
      </w:r>
      <w:r w:rsidR="0094572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y dar a las mujeres herramientas para su formación y</w:t>
      </w:r>
      <w:r w:rsidR="006057C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liderazgo.</w:t>
      </w:r>
    </w:p>
    <w:p w14:paraId="5CA50B4E" w14:textId="1954E396" w:rsidR="00A16150" w:rsidRDefault="00A16150" w:rsidP="00DA0E47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6DD1E361" w14:textId="1183BCA1" w:rsidR="00AF4B2B" w:rsidRDefault="004C28E4" w:rsidP="00730D73">
      <w:pP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17311E" w:rsidRP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Iberdrola es un</w:t>
      </w:r>
      <w:r w:rsid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</w:t>
      </w:r>
      <w:r w:rsid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17311E" w:rsidRP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em</w:t>
      </w:r>
      <w:r w:rsid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pres</w:t>
      </w:r>
      <w:r w:rsidR="0017311E" w:rsidRP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 que apuest</w:t>
      </w:r>
      <w:r w:rsid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</w:t>
      </w:r>
      <w:r w:rsidR="0017311E" w:rsidRP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por las mujeres </w:t>
      </w:r>
      <w:r w:rsidR="00982E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mexicanas</w:t>
      </w:r>
      <w:r w:rsidR="0017311E" w:rsidRP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No </w:t>
      </w:r>
      <w:r w:rsid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lo hacemos </w:t>
      </w:r>
      <w:r w:rsidR="0017311E" w:rsidRP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por las estadístic</w:t>
      </w:r>
      <w:r w:rsid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</w:t>
      </w:r>
      <w:r w:rsidR="0017311E" w:rsidRP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s, sino po</w:t>
      </w:r>
      <w:r w:rsid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</w:t>
      </w:r>
      <w:r w:rsidR="0017311E" w:rsidRPr="0017311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el valor sustantivo y </w:t>
      </w:r>
      <w:r w:rsidR="00982E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aportación que damos</w:t>
      </w:r>
      <w:r w:rsidR="0024574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Que no sea solo en el Día de la Mujer, </w:t>
      </w:r>
      <w:r w:rsidR="00982E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sino </w:t>
      </w:r>
      <w:r w:rsidR="0024574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que todos los días sigamos abriendo estos espacios”, 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explicó</w:t>
      </w:r>
      <w:r w:rsidR="00B75F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F3262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Katya Somohano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F3262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directora general</w:t>
      </w:r>
      <w:r w:rsidR="003B32A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Iberdrola México</w:t>
      </w:r>
      <w:r w:rsidR="00402A9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</w:p>
    <w:p w14:paraId="5921B3A5" w14:textId="21A2C1ED" w:rsidR="00E9605B" w:rsidRDefault="00604B30" w:rsidP="00604B30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directiva destacó que</w:t>
      </w:r>
      <w:r w:rsidR="001804E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empresa </w:t>
      </w:r>
      <w:r w:rsidR="001804E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fomenta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igualdad de oportunidades y la equidad de género</w:t>
      </w:r>
      <w:r w:rsidR="001804E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 través de programas como Brigadas Urológicas, que brinda salud a mujeres de escasos recursos</w:t>
      </w:r>
      <w:r w:rsidR="008014A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;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DestElla, que </w:t>
      </w:r>
      <w:r w:rsidR="00076A7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promueve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el </w:t>
      </w:r>
      <w:r w:rsidR="00076A7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empoderamiento femenino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 través del deporte</w:t>
      </w:r>
      <w:r w:rsidR="00076A7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o Impulso STEM, que incentiva que las mujeres estudien carreras científicas y tecnológicas</w:t>
      </w:r>
      <w:r w:rsidR="00E9605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7792C18E" w14:textId="77777777" w:rsidR="00E9605B" w:rsidRDefault="00E9605B" w:rsidP="00604B30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F714140" w14:textId="605EBD37" w:rsidR="00604B30" w:rsidRDefault="00604B30" w:rsidP="00E9605B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“Sin una buena cantera</w:t>
      </w:r>
      <w:r w:rsidR="00E9605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mujeres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carreras científicas y tecnológicas es difícil obtener un excelente resultado en la cima. En Iberdrola trabajamos desde la cantera para </w:t>
      </w:r>
      <w:r w:rsidR="00ED5C8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contribuir a la transformación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ED5C8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</w:t>
      </w:r>
      <w:r w:rsidR="006A57F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sector energético</w:t>
      </w:r>
      <w:r w:rsidR="006A57F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”</w:t>
      </w:r>
      <w:r w:rsidR="00BD4E1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afirmó.</w:t>
      </w:r>
    </w:p>
    <w:p w14:paraId="472E2D52" w14:textId="77777777" w:rsidR="00E9605B" w:rsidRDefault="00E9605B" w:rsidP="00E9605B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A4922F0" w14:textId="5FCC210C" w:rsidR="00BB22A6" w:rsidRDefault="00E9605B" w:rsidP="003233BF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Además, </w:t>
      </w:r>
      <w:r w:rsidR="00AF4B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Somohano </w:t>
      </w:r>
      <w:r w:rsidR="00730D7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subrayó</w:t>
      </w:r>
      <w:r w:rsidR="00AF4B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que la empresa </w:t>
      </w:r>
      <w:r w:rsidR="006F30D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promueve el </w:t>
      </w:r>
      <w:r w:rsidR="00AF4B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liderazgo </w:t>
      </w:r>
      <w:r w:rsidR="006F30D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 las mujeres,</w:t>
      </w:r>
      <w:r w:rsidR="00AF4B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 través de programas como </w:t>
      </w:r>
      <w:r w:rsidR="003233B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HerEnergy</w:t>
      </w:r>
      <w:r w:rsidR="00982E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3233BF" w:rsidRPr="003233BF">
        <w:rPr>
          <w:rFonts w:ascii="Arial" w:hAnsi="Arial" w:cs="Arial"/>
          <w:sz w:val="20"/>
          <w:szCs w:val="20"/>
          <w:lang w:eastAsia="es-ES"/>
        </w:rPr>
        <w:t xml:space="preserve">diseñado para visibilizar el talento femenino </w:t>
      </w:r>
      <w:r w:rsidR="00146998">
        <w:rPr>
          <w:rFonts w:ascii="Arial" w:hAnsi="Arial" w:cs="Arial"/>
          <w:sz w:val="20"/>
          <w:szCs w:val="20"/>
          <w:lang w:eastAsia="es-ES"/>
        </w:rPr>
        <w:t>mediante su</w:t>
      </w:r>
      <w:r w:rsidR="003233BF" w:rsidRPr="003233BF">
        <w:rPr>
          <w:rFonts w:ascii="Arial" w:hAnsi="Arial" w:cs="Arial"/>
          <w:sz w:val="20"/>
          <w:szCs w:val="20"/>
          <w:lang w:eastAsia="es-ES"/>
        </w:rPr>
        <w:t xml:space="preserve"> participación en proyectos </w:t>
      </w:r>
      <w:r w:rsidR="00146998">
        <w:rPr>
          <w:rFonts w:ascii="Arial" w:hAnsi="Arial" w:cs="Arial"/>
          <w:sz w:val="20"/>
          <w:szCs w:val="20"/>
          <w:lang w:eastAsia="es-ES"/>
        </w:rPr>
        <w:t>innovadores</w:t>
      </w:r>
      <w:r w:rsidR="00982E6F">
        <w:rPr>
          <w:rFonts w:ascii="Arial" w:hAnsi="Arial" w:cs="Arial"/>
          <w:sz w:val="20"/>
          <w:szCs w:val="20"/>
          <w:lang w:eastAsia="es-ES"/>
        </w:rPr>
        <w:t xml:space="preserve"> para la empresa,</w:t>
      </w:r>
      <w:r w:rsidR="003233BF" w:rsidRPr="003233BF">
        <w:rPr>
          <w:rFonts w:ascii="Arial" w:hAnsi="Arial" w:cs="Arial"/>
          <w:sz w:val="20"/>
          <w:szCs w:val="20"/>
          <w:lang w:eastAsia="es-ES"/>
        </w:rPr>
        <w:t> </w:t>
      </w:r>
      <w:r w:rsidR="003233B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o </w:t>
      </w:r>
      <w:r w:rsidR="00AF4B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SheLeads</w:t>
      </w:r>
      <w:r w:rsidR="00EA6E3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una iniciativa que fortalece las habilidades blandas de</w:t>
      </w:r>
      <w:r w:rsidR="00CE560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las colaboradoras</w:t>
      </w:r>
      <w:r w:rsidR="00EA6E3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para acelerar su desarrollo</w:t>
      </w:r>
      <w:r w:rsidR="00982E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 “</w:t>
      </w:r>
      <w:r w:rsidR="00F51C6D" w:rsidRPr="00F51C6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Los </w:t>
      </w:r>
      <w:r w:rsidR="00EA6E3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grupos de trabajo</w:t>
      </w:r>
      <w:r w:rsidR="00F51C6D" w:rsidRPr="00F51C6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diversos y plurales aportan </w:t>
      </w:r>
      <w:r w:rsidR="00AF4B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resultados </w:t>
      </w:r>
      <w:r w:rsidR="00F51C6D" w:rsidRPr="00F51C6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diferentes</w:t>
      </w:r>
      <w:r w:rsidR="00AF4B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</w:t>
      </w:r>
      <w:r w:rsidR="00F51C6D" w:rsidRPr="00F51C6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esto enriquece</w:t>
      </w:r>
      <w:r w:rsidR="00BD4E1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</w:t>
      </w:r>
      <w:r w:rsidR="00F51C6D" w:rsidRPr="00F51C6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cualquier institución</w:t>
      </w:r>
      <w:r w:rsidR="00AF4B2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”, </w:t>
      </w:r>
      <w:r w:rsidR="003233B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agregó.</w:t>
      </w:r>
    </w:p>
    <w:p w14:paraId="74EF6582" w14:textId="77777777" w:rsidR="00730D73" w:rsidRDefault="00730D73" w:rsidP="003233BF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24777FF" w14:textId="51FD9ED1" w:rsidR="00BB22A6" w:rsidRPr="00BB22A6" w:rsidRDefault="00BB22A6" w:rsidP="00BD4E1A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</w:pPr>
      <w:r w:rsidRPr="00BB22A6">
        <w:rPr>
          <w:rStyle w:val="EHighlightedtext1Char"/>
          <w:rFonts w:ascii="Arial" w:eastAsia="Calibri" w:hAnsi="Arial" w:cs="Arial"/>
          <w:color w:val="00B050"/>
          <w:szCs w:val="20"/>
          <w:lang w:val="es-MX"/>
        </w:rPr>
        <w:t>ACTIVIDADES POR LA EQUIDAD</w:t>
      </w:r>
    </w:p>
    <w:p w14:paraId="5D774533" w14:textId="77777777" w:rsidR="00BB22A6" w:rsidRDefault="00BB22A6" w:rsidP="00AA4473">
      <w:pPr>
        <w:pStyle w:val="DBodytext"/>
        <w:snapToGrid w:val="0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E5E9DC9" w14:textId="0A829851" w:rsidR="00402A94" w:rsidRDefault="00F3262E" w:rsidP="0017311E">
      <w:pPr>
        <w:pStyle w:val="DBodytext"/>
        <w:snapToGrid w:val="0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su </w:t>
      </w:r>
      <w:r w:rsidR="007036E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conferencia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“Ciencia, mujeres y 8M: Mujeres en/con Energía”, la física Julia Tagüeña</w:t>
      </w:r>
      <w:r w:rsidR="002325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habló de la evolución de las mujeres en la academia, destacando que </w:t>
      </w:r>
      <w:r w:rsidR="0019401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hoy en día sobresale la presencia de ingenieras y científicas</w:t>
      </w:r>
      <w:r w:rsidR="002325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19401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el campo de las </w:t>
      </w:r>
      <w:r w:rsidR="002E104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energías </w:t>
      </w:r>
      <w:r w:rsidR="0019401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renovables</w:t>
      </w:r>
      <w:r w:rsidR="002E104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  <w:r w:rsidR="002325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B931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Es un tema de actitud hacia la naturaleza, hacia el mundo y hacia la sociedad. Es una forma diferente de ver las cosas, más incluyente y con más conciencia</w:t>
      </w:r>
      <w:r w:rsidR="002E104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  <w:r w:rsidR="00B931E4" w:rsidRPr="00B931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mundo necesita ciencia e innovación. Y la ciencia e innovación necesitan a las mujere</w:t>
      </w:r>
      <w:r w:rsidR="00B931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s”</w:t>
      </w:r>
      <w:r w:rsidR="00F17AC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2E104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dijo</w:t>
      </w:r>
      <w:r w:rsidR="00F17AC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prestigiosa científica.</w:t>
      </w:r>
    </w:p>
    <w:p w14:paraId="47D34B9B" w14:textId="77777777" w:rsidR="00D84256" w:rsidRDefault="00D84256" w:rsidP="00AA4473">
      <w:pPr>
        <w:snapToGrid w:val="0"/>
        <w:spacing w:after="0" w:line="276" w:lineRule="auto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198C029" w14:textId="0E0A1EF3" w:rsidR="00F87706" w:rsidRDefault="00B43110" w:rsidP="00AA4473">
      <w:pPr>
        <w:shd w:val="clear" w:color="auto" w:fill="FFFFFF"/>
        <w:snapToGrid w:val="0"/>
        <w:spacing w:after="0" w:line="276" w:lineRule="auto"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bookmarkStart w:id="1" w:name="_Hlk172041763"/>
      <w:bookmarkEnd w:id="0"/>
      <w:r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 continuación</w:t>
      </w:r>
      <w:r w:rsidR="00F8770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Jazmín Salazar, fundadora y CEO de la </w:t>
      </w:r>
      <w:r w:rsidR="00245746" w:rsidRPr="00B21E15">
        <w:rPr>
          <w:rStyle w:val="EHighlightedtext1Char"/>
          <w:rFonts w:ascii="Arial" w:eastAsia="Calibri" w:hAnsi="Arial" w:cs="Arial"/>
          <w:i/>
          <w:iCs/>
          <w:color w:val="auto"/>
          <w:szCs w:val="20"/>
          <w:lang w:val="es-MX"/>
        </w:rPr>
        <w:t>start</w:t>
      </w:r>
      <w:r w:rsidR="00584EF2">
        <w:rPr>
          <w:rStyle w:val="EHighlightedtext1Char"/>
          <w:rFonts w:ascii="Arial" w:eastAsia="Calibri" w:hAnsi="Arial" w:cs="Arial"/>
          <w:i/>
          <w:iCs/>
          <w:color w:val="auto"/>
          <w:szCs w:val="20"/>
          <w:lang w:val="es-MX"/>
        </w:rPr>
        <w:t>-</w:t>
      </w:r>
      <w:r w:rsidR="00245746" w:rsidRPr="00B21E15">
        <w:rPr>
          <w:rStyle w:val="EHighlightedtext1Char"/>
          <w:rFonts w:ascii="Arial" w:eastAsia="Calibri" w:hAnsi="Arial" w:cs="Arial"/>
          <w:i/>
          <w:iCs/>
          <w:color w:val="auto"/>
          <w:szCs w:val="20"/>
          <w:lang w:val="es-MX"/>
        </w:rPr>
        <w:t>up</w:t>
      </w:r>
      <w:r w:rsidR="00F8770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Oxtron, </w:t>
      </w:r>
      <w:r w:rsidR="0024574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dedicada </w:t>
      </w:r>
      <w:r w:rsidR="00BA45E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</w:t>
      </w:r>
      <w:r w:rsidR="0024574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medición, control, captura y reutilización de gases </w:t>
      </w:r>
      <w:r w:rsidR="00F8770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contaminantes, </w:t>
      </w:r>
      <w:r w:rsidR="00BA45E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ofreció </w:t>
      </w:r>
      <w:r w:rsidR="00F8770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un</w:t>
      </w:r>
      <w:r w:rsidR="007036E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 plática en</w:t>
      </w:r>
      <w:r w:rsidR="00F8770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que </w:t>
      </w:r>
      <w:r w:rsidR="00BA45E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destacó</w:t>
      </w:r>
      <w:r w:rsidR="00F8770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la </w:t>
      </w:r>
      <w:r w:rsidR="00F8770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lastRenderedPageBreak/>
        <w:t>importancia</w:t>
      </w:r>
      <w:r w:rsidR="00DC316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utilizar la</w:t>
      </w:r>
      <w:r w:rsidR="00982E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DC3166" w:rsidRPr="00DC316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tecnología en beneficio del medio ambiente</w:t>
      </w:r>
      <w:r w:rsidR="00982E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para enfrentar el cambio climático, que </w:t>
      </w:r>
      <w:r w:rsidR="007036E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es</w:t>
      </w:r>
      <w:r w:rsidR="00982E6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“uno de los desafíos más grandes de nuestro tiempo”. </w:t>
      </w:r>
      <w:r w:rsidR="00DC3166" w:rsidRPr="00F51C6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“La tecnología, la innovación y la economía circular pueden transformar las industrias</w:t>
      </w:r>
      <w:r w:rsidR="002F01C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da</w:t>
      </w:r>
      <w:r w:rsidR="00FA1E2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</w:t>
      </w:r>
      <w:r w:rsidR="002F01C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resultados para las empresas</w:t>
      </w:r>
      <w:r w:rsidR="00DC3166" w:rsidRPr="00F51C6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”</w:t>
      </w:r>
      <w:r w:rsidR="00F51C6D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aseveró</w:t>
      </w:r>
      <w:r w:rsidR="00C8232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12A9D216" w14:textId="77777777" w:rsidR="00F87706" w:rsidRDefault="00F87706" w:rsidP="00AA4473">
      <w:pPr>
        <w:shd w:val="clear" w:color="auto" w:fill="FFFFFF"/>
        <w:snapToGrid w:val="0"/>
        <w:spacing w:after="0" w:line="276" w:lineRule="auto"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7E69E9C1" w14:textId="243E5016" w:rsidR="009740D0" w:rsidRDefault="00F87706" w:rsidP="00AA4473">
      <w:pPr>
        <w:shd w:val="clear" w:color="auto" w:fill="FFFFFF"/>
        <w:snapToGrid w:val="0"/>
        <w:spacing w:after="0" w:line="276" w:lineRule="auto"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Finalmente, </w:t>
      </w:r>
      <w:r w:rsidR="002325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periodista Laura Manzo </w:t>
      </w:r>
      <w:r w:rsidR="006118D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dio</w:t>
      </w:r>
      <w:r w:rsidR="002325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B156F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para la plantilla </w:t>
      </w:r>
      <w:r w:rsidR="002325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conferencia magistral “El camino de la equidad”, en la que ofreció una reflexión profunda sobre los procesos de autodescubrimiento y la lucha por la equidad de género en el ámbito </w:t>
      </w:r>
      <w:r w:rsidR="000A4CF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social y </w:t>
      </w:r>
      <w:r w:rsidR="002325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profesional</w:t>
      </w:r>
      <w:r w:rsidR="00232501" w:rsidRPr="008A118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 “</w:t>
      </w:r>
      <w:r w:rsidR="000A4CFC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las empresas es fundamental la diversidad y la igualdad, pero deben entenderla todas y todos”,</w:t>
      </w:r>
      <w:r w:rsidR="0023250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afirmó Manzo.</w:t>
      </w:r>
    </w:p>
    <w:p w14:paraId="7542DAC4" w14:textId="77777777" w:rsidR="00232501" w:rsidRDefault="00232501" w:rsidP="00AA4473">
      <w:pPr>
        <w:shd w:val="clear" w:color="auto" w:fill="FFFFFF"/>
        <w:snapToGrid w:val="0"/>
        <w:spacing w:after="0" w:line="276" w:lineRule="auto"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68ED3672" w14:textId="7A4390B7" w:rsidR="00B43110" w:rsidRDefault="00B43110" w:rsidP="00AA4473">
      <w:pPr>
        <w:shd w:val="clear" w:color="auto" w:fill="FFFFFF"/>
        <w:snapToGrid w:val="0"/>
        <w:spacing w:after="0" w:line="276" w:lineRule="auto"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Además de estas conferencias magistrales, este jueves 6 de marzo</w:t>
      </w:r>
      <w:r w:rsidR="00126CA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en el marco del programa social DestElla,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CB133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tiene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lugar un panel sobre mujeres en el deporte,</w:t>
      </w:r>
      <w:r w:rsidR="007F583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que </w:t>
      </w:r>
      <w:r w:rsidR="00CB133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puede</w:t>
      </w:r>
      <w:r w:rsidR="007F583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seguirse </w:t>
      </w:r>
      <w:r w:rsidR="007F583E" w:rsidRPr="00B550A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por </w:t>
      </w:r>
      <w:r w:rsidR="00B550A5" w:rsidRPr="00B550A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el canal de Ibe</w:t>
      </w:r>
      <w:r w:rsidR="00510B2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r</w:t>
      </w:r>
      <w:r w:rsidR="00B550A5" w:rsidRPr="00B550A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drola México en YouTube</w:t>
      </w:r>
      <w:r w:rsidR="00126CAB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5D5CCDB9" w14:textId="77777777" w:rsidR="007F583E" w:rsidRDefault="007F583E" w:rsidP="00AA4473">
      <w:pPr>
        <w:shd w:val="clear" w:color="auto" w:fill="FFFFFF"/>
        <w:snapToGrid w:val="0"/>
        <w:spacing w:after="0" w:line="276" w:lineRule="auto"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4580893" w14:textId="710060D3" w:rsidR="007F583E" w:rsidRDefault="0036571F" w:rsidP="00AA4473">
      <w:pPr>
        <w:shd w:val="clear" w:color="auto" w:fill="FFFFFF"/>
        <w:snapToGrid w:val="0"/>
        <w:spacing w:after="0" w:line="276" w:lineRule="auto"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El </w:t>
      </w:r>
      <w:r w:rsidR="00510B2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grupo de afinidad</w:t>
      </w:r>
      <w:r w:rsidR="00B156F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Mujeres con Energí</w:t>
      </w:r>
      <w:r w:rsidR="00510B2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 organizó un amplio programa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para las siguientes semanas</w:t>
      </w:r>
      <w:r w:rsidR="00510B2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que incluye actividades</w:t>
      </w:r>
      <w:r w:rsidR="005047E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interactivas </w:t>
      </w:r>
      <w:r w:rsidR="00510B2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</w:t>
      </w:r>
      <w:r w:rsidR="00B931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gafas de realidad virtual, </w:t>
      </w:r>
      <w:r w:rsidR="005047E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pláticas </w:t>
      </w:r>
      <w:r w:rsidR="00DB5ABA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sobre género, interseccionalidad y herramientas para integrar a los hombres en la lucha por la equidad, así como </w:t>
      </w:r>
      <w:r w:rsidR="005047E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visitas a </w:t>
      </w:r>
      <w:r w:rsidR="00510B2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plantas</w:t>
      </w:r>
      <w:r w:rsidR="004E25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la </w:t>
      </w:r>
      <w:r w:rsidR="00B550A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compañía</w:t>
      </w:r>
      <w:r w:rsidR="005047E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para ofrecer talleres </w:t>
      </w:r>
      <w:r w:rsidR="004E25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</w:t>
      </w:r>
      <w:r w:rsidR="005047E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prevención de violencia de género.</w:t>
      </w:r>
    </w:p>
    <w:p w14:paraId="57F86259" w14:textId="77777777" w:rsidR="00B43110" w:rsidRDefault="00B43110" w:rsidP="00AA4473">
      <w:pPr>
        <w:shd w:val="clear" w:color="auto" w:fill="FFFFFF"/>
        <w:snapToGrid w:val="0"/>
        <w:spacing w:after="0" w:line="276" w:lineRule="auto"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50E3F53" w14:textId="4FE0CECA" w:rsidR="004C28E4" w:rsidRPr="009740D0" w:rsidRDefault="004C28E4" w:rsidP="009740D0">
      <w:pPr>
        <w:shd w:val="clear" w:color="auto" w:fill="FFFFFF"/>
        <w:spacing w:after="0" w:line="276" w:lineRule="auto"/>
        <w:contextualSpacing/>
        <w:mirrorIndents/>
        <w:rPr>
          <w:rFonts w:ascii="Arial" w:eastAsia="Calibri" w:hAnsi="Arial" w:cs="Arial"/>
          <w:sz w:val="20"/>
          <w:szCs w:val="20"/>
          <w:lang w:val="es-MX" w:eastAsia="es-ES"/>
        </w:rPr>
      </w:pPr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5EA00BF2" w14:textId="7AFF5AE2" w:rsidR="004C28E4" w:rsidRPr="00A14ED6" w:rsidRDefault="004C28E4" w:rsidP="00E15CDC">
      <w:pPr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</w:t>
      </w:r>
      <w:r w:rsidR="003D6EBE">
        <w:rPr>
          <w:rFonts w:ascii="Arial" w:hAnsi="Arial" w:cs="Arial"/>
          <w:color w:val="615D5A"/>
          <w:sz w:val="18"/>
          <w:szCs w:val="18"/>
        </w:rPr>
        <w:t xml:space="preserve">mediante </w:t>
      </w:r>
      <w:r w:rsidRPr="00A14ED6">
        <w:rPr>
          <w:rFonts w:ascii="Arial" w:hAnsi="Arial" w:cs="Arial"/>
          <w:color w:val="615D5A"/>
          <w:sz w:val="18"/>
          <w:szCs w:val="18"/>
        </w:rPr>
        <w:t>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0BEC9E94" w14:textId="310822BF" w:rsidR="00043FFC" w:rsidRPr="00130669" w:rsidRDefault="004C28E4" w:rsidP="00130669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  <w:bookmarkEnd w:id="1"/>
    </w:p>
    <w:sectPr w:rsidR="00043FFC" w:rsidRPr="00130669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4C5E" w14:textId="77777777" w:rsidR="00614E93" w:rsidRDefault="00614E93" w:rsidP="00444826">
      <w:pPr>
        <w:spacing w:after="0" w:line="240" w:lineRule="auto"/>
      </w:pPr>
      <w:r>
        <w:separator/>
      </w:r>
    </w:p>
  </w:endnote>
  <w:endnote w:type="continuationSeparator" w:id="0">
    <w:p w14:paraId="665EC351" w14:textId="77777777" w:rsidR="00614E93" w:rsidRDefault="00614E93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Lato Light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D11E" w14:textId="77777777" w:rsidR="00614E93" w:rsidRDefault="00614E93" w:rsidP="00444826">
      <w:pPr>
        <w:spacing w:after="0" w:line="240" w:lineRule="auto"/>
      </w:pPr>
      <w:r>
        <w:separator/>
      </w:r>
    </w:p>
  </w:footnote>
  <w:footnote w:type="continuationSeparator" w:id="0">
    <w:p w14:paraId="63F440A7" w14:textId="77777777" w:rsidR="00614E93" w:rsidRDefault="00614E93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5D352BEE" w:rsidR="00A756B5" w:rsidRDefault="00FE35E6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7B21BD60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C533B"/>
    <w:multiLevelType w:val="hybridMultilevel"/>
    <w:tmpl w:val="4C000E1C"/>
    <w:numStyleLink w:val="Vieta"/>
  </w:abstractNum>
  <w:abstractNum w:abstractNumId="6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4"/>
  </w:num>
  <w:num w:numId="2" w16cid:durableId="404382860">
    <w:abstractNumId w:val="0"/>
  </w:num>
  <w:num w:numId="3" w16cid:durableId="1212497202">
    <w:abstractNumId w:val="7"/>
  </w:num>
  <w:num w:numId="4" w16cid:durableId="989939622">
    <w:abstractNumId w:val="3"/>
  </w:num>
  <w:num w:numId="5" w16cid:durableId="2106800671">
    <w:abstractNumId w:val="6"/>
  </w:num>
  <w:num w:numId="6" w16cid:durableId="247275980">
    <w:abstractNumId w:val="2"/>
  </w:num>
  <w:num w:numId="7" w16cid:durableId="1423453083">
    <w:abstractNumId w:val="5"/>
  </w:num>
  <w:num w:numId="8" w16cid:durableId="108838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16D5"/>
    <w:rsid w:val="00011B35"/>
    <w:rsid w:val="000144D6"/>
    <w:rsid w:val="00015706"/>
    <w:rsid w:val="00015A94"/>
    <w:rsid w:val="000222C1"/>
    <w:rsid w:val="00024A75"/>
    <w:rsid w:val="0002723F"/>
    <w:rsid w:val="00032921"/>
    <w:rsid w:val="000336F3"/>
    <w:rsid w:val="00036A43"/>
    <w:rsid w:val="00043FFC"/>
    <w:rsid w:val="00053624"/>
    <w:rsid w:val="00054E48"/>
    <w:rsid w:val="0005661F"/>
    <w:rsid w:val="00063B56"/>
    <w:rsid w:val="00066141"/>
    <w:rsid w:val="00066393"/>
    <w:rsid w:val="00066AA1"/>
    <w:rsid w:val="00067E5F"/>
    <w:rsid w:val="00071551"/>
    <w:rsid w:val="000734A9"/>
    <w:rsid w:val="00074B72"/>
    <w:rsid w:val="00076A74"/>
    <w:rsid w:val="00082236"/>
    <w:rsid w:val="00083BE4"/>
    <w:rsid w:val="00084317"/>
    <w:rsid w:val="00084F7C"/>
    <w:rsid w:val="00091312"/>
    <w:rsid w:val="00092496"/>
    <w:rsid w:val="000929B3"/>
    <w:rsid w:val="000A0F10"/>
    <w:rsid w:val="000A219B"/>
    <w:rsid w:val="000A22BB"/>
    <w:rsid w:val="000A4CFC"/>
    <w:rsid w:val="000B17C5"/>
    <w:rsid w:val="000B2022"/>
    <w:rsid w:val="000B62E2"/>
    <w:rsid w:val="000B7E2C"/>
    <w:rsid w:val="000C162E"/>
    <w:rsid w:val="000C1634"/>
    <w:rsid w:val="000C27CB"/>
    <w:rsid w:val="000C2BEA"/>
    <w:rsid w:val="000C2FD9"/>
    <w:rsid w:val="000D2C86"/>
    <w:rsid w:val="000E5CEC"/>
    <w:rsid w:val="000E5EF4"/>
    <w:rsid w:val="000E7522"/>
    <w:rsid w:val="000F7CF4"/>
    <w:rsid w:val="001008AA"/>
    <w:rsid w:val="00102BD7"/>
    <w:rsid w:val="00107708"/>
    <w:rsid w:val="0011014C"/>
    <w:rsid w:val="00117E52"/>
    <w:rsid w:val="0012366F"/>
    <w:rsid w:val="00125E87"/>
    <w:rsid w:val="001260BD"/>
    <w:rsid w:val="00126CAB"/>
    <w:rsid w:val="001275D8"/>
    <w:rsid w:val="00130669"/>
    <w:rsid w:val="00134CB6"/>
    <w:rsid w:val="00134E1B"/>
    <w:rsid w:val="00135D64"/>
    <w:rsid w:val="00141EB4"/>
    <w:rsid w:val="00146998"/>
    <w:rsid w:val="001549F8"/>
    <w:rsid w:val="00156C8D"/>
    <w:rsid w:val="00160306"/>
    <w:rsid w:val="00163AFC"/>
    <w:rsid w:val="00166FBE"/>
    <w:rsid w:val="0017311E"/>
    <w:rsid w:val="00177332"/>
    <w:rsid w:val="001804E5"/>
    <w:rsid w:val="00181CF0"/>
    <w:rsid w:val="001836C8"/>
    <w:rsid w:val="00184F86"/>
    <w:rsid w:val="00184FD8"/>
    <w:rsid w:val="001868A3"/>
    <w:rsid w:val="00193321"/>
    <w:rsid w:val="00194018"/>
    <w:rsid w:val="001A0242"/>
    <w:rsid w:val="001A08D4"/>
    <w:rsid w:val="001A1942"/>
    <w:rsid w:val="001A28B6"/>
    <w:rsid w:val="001A38AE"/>
    <w:rsid w:val="001B104E"/>
    <w:rsid w:val="001B42E9"/>
    <w:rsid w:val="001B7F03"/>
    <w:rsid w:val="001C24A9"/>
    <w:rsid w:val="001C2CF4"/>
    <w:rsid w:val="001C5A3A"/>
    <w:rsid w:val="001D5770"/>
    <w:rsid w:val="001D5E3F"/>
    <w:rsid w:val="001D7725"/>
    <w:rsid w:val="001D79E6"/>
    <w:rsid w:val="001E05F9"/>
    <w:rsid w:val="001E4042"/>
    <w:rsid w:val="001F3390"/>
    <w:rsid w:val="001F7393"/>
    <w:rsid w:val="002001AD"/>
    <w:rsid w:val="00201714"/>
    <w:rsid w:val="00206B3C"/>
    <w:rsid w:val="00207937"/>
    <w:rsid w:val="00210FCF"/>
    <w:rsid w:val="00212C98"/>
    <w:rsid w:val="00216E1D"/>
    <w:rsid w:val="00216F39"/>
    <w:rsid w:val="00226345"/>
    <w:rsid w:val="00230C15"/>
    <w:rsid w:val="00232501"/>
    <w:rsid w:val="00234C58"/>
    <w:rsid w:val="00235C02"/>
    <w:rsid w:val="00237895"/>
    <w:rsid w:val="00241084"/>
    <w:rsid w:val="0024295A"/>
    <w:rsid w:val="00245746"/>
    <w:rsid w:val="00252854"/>
    <w:rsid w:val="00257769"/>
    <w:rsid w:val="00280B08"/>
    <w:rsid w:val="00282AC7"/>
    <w:rsid w:val="00282EFB"/>
    <w:rsid w:val="00282F12"/>
    <w:rsid w:val="002832E9"/>
    <w:rsid w:val="00285762"/>
    <w:rsid w:val="002916DD"/>
    <w:rsid w:val="00292580"/>
    <w:rsid w:val="0029277E"/>
    <w:rsid w:val="00297A58"/>
    <w:rsid w:val="002A0012"/>
    <w:rsid w:val="002A018A"/>
    <w:rsid w:val="002A070E"/>
    <w:rsid w:val="002A1BFD"/>
    <w:rsid w:val="002B0A68"/>
    <w:rsid w:val="002B2A14"/>
    <w:rsid w:val="002C01AF"/>
    <w:rsid w:val="002C148E"/>
    <w:rsid w:val="002C2769"/>
    <w:rsid w:val="002D17F8"/>
    <w:rsid w:val="002D294F"/>
    <w:rsid w:val="002D61FC"/>
    <w:rsid w:val="002E0259"/>
    <w:rsid w:val="002E1049"/>
    <w:rsid w:val="002E1C46"/>
    <w:rsid w:val="002E3F32"/>
    <w:rsid w:val="002F01CB"/>
    <w:rsid w:val="002F27C9"/>
    <w:rsid w:val="002F5562"/>
    <w:rsid w:val="002F57FE"/>
    <w:rsid w:val="00306537"/>
    <w:rsid w:val="00316BAD"/>
    <w:rsid w:val="003233BF"/>
    <w:rsid w:val="00325781"/>
    <w:rsid w:val="003368BB"/>
    <w:rsid w:val="00340D36"/>
    <w:rsid w:val="00344987"/>
    <w:rsid w:val="00350A8D"/>
    <w:rsid w:val="003536CE"/>
    <w:rsid w:val="003614AF"/>
    <w:rsid w:val="003628EE"/>
    <w:rsid w:val="00364F76"/>
    <w:rsid w:val="0036571F"/>
    <w:rsid w:val="0037049E"/>
    <w:rsid w:val="00370AD3"/>
    <w:rsid w:val="003724A0"/>
    <w:rsid w:val="00372A82"/>
    <w:rsid w:val="00376242"/>
    <w:rsid w:val="003778FB"/>
    <w:rsid w:val="00384216"/>
    <w:rsid w:val="00385C19"/>
    <w:rsid w:val="00387DE0"/>
    <w:rsid w:val="00387EC1"/>
    <w:rsid w:val="00390A0D"/>
    <w:rsid w:val="00393AAF"/>
    <w:rsid w:val="0039671C"/>
    <w:rsid w:val="003A0F8A"/>
    <w:rsid w:val="003A6FA8"/>
    <w:rsid w:val="003B249E"/>
    <w:rsid w:val="003B32A5"/>
    <w:rsid w:val="003B5C00"/>
    <w:rsid w:val="003C0567"/>
    <w:rsid w:val="003C6D8A"/>
    <w:rsid w:val="003C7232"/>
    <w:rsid w:val="003C72B1"/>
    <w:rsid w:val="003D6EBE"/>
    <w:rsid w:val="003D71E4"/>
    <w:rsid w:val="003E26B8"/>
    <w:rsid w:val="003E6278"/>
    <w:rsid w:val="003F47ED"/>
    <w:rsid w:val="004008BB"/>
    <w:rsid w:val="0040229C"/>
    <w:rsid w:val="00402A94"/>
    <w:rsid w:val="00407B7D"/>
    <w:rsid w:val="00410857"/>
    <w:rsid w:val="0041749B"/>
    <w:rsid w:val="00421AD6"/>
    <w:rsid w:val="00423985"/>
    <w:rsid w:val="00425848"/>
    <w:rsid w:val="0042608B"/>
    <w:rsid w:val="00431FB0"/>
    <w:rsid w:val="0043326D"/>
    <w:rsid w:val="00440BCD"/>
    <w:rsid w:val="004410B0"/>
    <w:rsid w:val="00444044"/>
    <w:rsid w:val="00444826"/>
    <w:rsid w:val="004472AB"/>
    <w:rsid w:val="004521ED"/>
    <w:rsid w:val="00453CFC"/>
    <w:rsid w:val="00457F09"/>
    <w:rsid w:val="00461FB1"/>
    <w:rsid w:val="004669D8"/>
    <w:rsid w:val="004717BD"/>
    <w:rsid w:val="004737B5"/>
    <w:rsid w:val="00477AEE"/>
    <w:rsid w:val="00483D02"/>
    <w:rsid w:val="00495F59"/>
    <w:rsid w:val="004A0CAE"/>
    <w:rsid w:val="004A0E7F"/>
    <w:rsid w:val="004A28E7"/>
    <w:rsid w:val="004A48C0"/>
    <w:rsid w:val="004A57A4"/>
    <w:rsid w:val="004A685F"/>
    <w:rsid w:val="004B2F72"/>
    <w:rsid w:val="004B3202"/>
    <w:rsid w:val="004B52C4"/>
    <w:rsid w:val="004C28E4"/>
    <w:rsid w:val="004D2E62"/>
    <w:rsid w:val="004D4094"/>
    <w:rsid w:val="004E2582"/>
    <w:rsid w:val="004E3BBF"/>
    <w:rsid w:val="004E511E"/>
    <w:rsid w:val="004E6123"/>
    <w:rsid w:val="004F656C"/>
    <w:rsid w:val="004F68B1"/>
    <w:rsid w:val="004F6A99"/>
    <w:rsid w:val="00502D8B"/>
    <w:rsid w:val="005047EE"/>
    <w:rsid w:val="00510B2F"/>
    <w:rsid w:val="00510E6C"/>
    <w:rsid w:val="00515E8D"/>
    <w:rsid w:val="0051798D"/>
    <w:rsid w:val="00517DA5"/>
    <w:rsid w:val="00520072"/>
    <w:rsid w:val="00525E57"/>
    <w:rsid w:val="005264BD"/>
    <w:rsid w:val="005265B7"/>
    <w:rsid w:val="00526C29"/>
    <w:rsid w:val="0053000F"/>
    <w:rsid w:val="0054017A"/>
    <w:rsid w:val="00545B84"/>
    <w:rsid w:val="00564E50"/>
    <w:rsid w:val="00566919"/>
    <w:rsid w:val="00575177"/>
    <w:rsid w:val="005804C6"/>
    <w:rsid w:val="00581F22"/>
    <w:rsid w:val="00584EF2"/>
    <w:rsid w:val="0059329C"/>
    <w:rsid w:val="00593CA2"/>
    <w:rsid w:val="00594C2B"/>
    <w:rsid w:val="00597BB2"/>
    <w:rsid w:val="005A0A81"/>
    <w:rsid w:val="005B03BC"/>
    <w:rsid w:val="005B11F1"/>
    <w:rsid w:val="005B18AA"/>
    <w:rsid w:val="005B5CC0"/>
    <w:rsid w:val="005C1ED8"/>
    <w:rsid w:val="005C569B"/>
    <w:rsid w:val="005D05B2"/>
    <w:rsid w:val="005D0D55"/>
    <w:rsid w:val="005E21B9"/>
    <w:rsid w:val="005E596B"/>
    <w:rsid w:val="005F2AC8"/>
    <w:rsid w:val="005F3028"/>
    <w:rsid w:val="005F424D"/>
    <w:rsid w:val="005F44C5"/>
    <w:rsid w:val="005F6B67"/>
    <w:rsid w:val="0060292B"/>
    <w:rsid w:val="0060306D"/>
    <w:rsid w:val="006032E0"/>
    <w:rsid w:val="006044FF"/>
    <w:rsid w:val="00604B30"/>
    <w:rsid w:val="006057C1"/>
    <w:rsid w:val="006102CD"/>
    <w:rsid w:val="006118D6"/>
    <w:rsid w:val="00614E93"/>
    <w:rsid w:val="00620A9A"/>
    <w:rsid w:val="00622D31"/>
    <w:rsid w:val="00625EE2"/>
    <w:rsid w:val="006262F6"/>
    <w:rsid w:val="00636570"/>
    <w:rsid w:val="00643B9D"/>
    <w:rsid w:val="006471B3"/>
    <w:rsid w:val="00657EB9"/>
    <w:rsid w:val="006656A0"/>
    <w:rsid w:val="00671FE3"/>
    <w:rsid w:val="00674468"/>
    <w:rsid w:val="006759F2"/>
    <w:rsid w:val="00677380"/>
    <w:rsid w:val="0068336E"/>
    <w:rsid w:val="00686127"/>
    <w:rsid w:val="0069048D"/>
    <w:rsid w:val="00694612"/>
    <w:rsid w:val="006968F1"/>
    <w:rsid w:val="006A57F2"/>
    <w:rsid w:val="006A7F4B"/>
    <w:rsid w:val="006B7BEA"/>
    <w:rsid w:val="006C4D44"/>
    <w:rsid w:val="006C70BE"/>
    <w:rsid w:val="006C7583"/>
    <w:rsid w:val="006D0BC5"/>
    <w:rsid w:val="006D5388"/>
    <w:rsid w:val="006D5668"/>
    <w:rsid w:val="006E12DF"/>
    <w:rsid w:val="006E23D2"/>
    <w:rsid w:val="006E39F5"/>
    <w:rsid w:val="006E510C"/>
    <w:rsid w:val="006F30D9"/>
    <w:rsid w:val="00700F62"/>
    <w:rsid w:val="00702417"/>
    <w:rsid w:val="007036EE"/>
    <w:rsid w:val="00707A72"/>
    <w:rsid w:val="00707E88"/>
    <w:rsid w:val="00712DCC"/>
    <w:rsid w:val="0071465F"/>
    <w:rsid w:val="00714ED4"/>
    <w:rsid w:val="00715F31"/>
    <w:rsid w:val="00717F98"/>
    <w:rsid w:val="00725468"/>
    <w:rsid w:val="007258BC"/>
    <w:rsid w:val="00730D73"/>
    <w:rsid w:val="00731837"/>
    <w:rsid w:val="007342B6"/>
    <w:rsid w:val="00735007"/>
    <w:rsid w:val="007352D0"/>
    <w:rsid w:val="00735924"/>
    <w:rsid w:val="0073723C"/>
    <w:rsid w:val="00752C5A"/>
    <w:rsid w:val="007569B2"/>
    <w:rsid w:val="00757B49"/>
    <w:rsid w:val="00761BE5"/>
    <w:rsid w:val="00767C60"/>
    <w:rsid w:val="00772505"/>
    <w:rsid w:val="00772BA8"/>
    <w:rsid w:val="007730A9"/>
    <w:rsid w:val="00781441"/>
    <w:rsid w:val="00792F86"/>
    <w:rsid w:val="00794EEE"/>
    <w:rsid w:val="007B383B"/>
    <w:rsid w:val="007B400F"/>
    <w:rsid w:val="007B7989"/>
    <w:rsid w:val="007C1B19"/>
    <w:rsid w:val="007C4036"/>
    <w:rsid w:val="007C4BE5"/>
    <w:rsid w:val="007D1187"/>
    <w:rsid w:val="007D1498"/>
    <w:rsid w:val="007D24E2"/>
    <w:rsid w:val="007E0E20"/>
    <w:rsid w:val="007E2117"/>
    <w:rsid w:val="007E3E9D"/>
    <w:rsid w:val="007E41FF"/>
    <w:rsid w:val="007E48E9"/>
    <w:rsid w:val="007E6EA2"/>
    <w:rsid w:val="007E7EA5"/>
    <w:rsid w:val="007F2870"/>
    <w:rsid w:val="007F2AAC"/>
    <w:rsid w:val="007F583E"/>
    <w:rsid w:val="008014AC"/>
    <w:rsid w:val="0080261C"/>
    <w:rsid w:val="00802F37"/>
    <w:rsid w:val="00804BE2"/>
    <w:rsid w:val="00807610"/>
    <w:rsid w:val="0080782E"/>
    <w:rsid w:val="00814F84"/>
    <w:rsid w:val="00816C1E"/>
    <w:rsid w:val="0082356E"/>
    <w:rsid w:val="0083124C"/>
    <w:rsid w:val="008362D9"/>
    <w:rsid w:val="00837A25"/>
    <w:rsid w:val="00845673"/>
    <w:rsid w:val="00845E88"/>
    <w:rsid w:val="00847D03"/>
    <w:rsid w:val="0085152B"/>
    <w:rsid w:val="00853930"/>
    <w:rsid w:val="00853C8B"/>
    <w:rsid w:val="00857EE0"/>
    <w:rsid w:val="008614AC"/>
    <w:rsid w:val="008660F3"/>
    <w:rsid w:val="008722C6"/>
    <w:rsid w:val="00872E61"/>
    <w:rsid w:val="00874264"/>
    <w:rsid w:val="00875C9A"/>
    <w:rsid w:val="00877741"/>
    <w:rsid w:val="00877E29"/>
    <w:rsid w:val="008835C6"/>
    <w:rsid w:val="0088639F"/>
    <w:rsid w:val="00894714"/>
    <w:rsid w:val="008A1186"/>
    <w:rsid w:val="008A1B7F"/>
    <w:rsid w:val="008B6571"/>
    <w:rsid w:val="008B7BAC"/>
    <w:rsid w:val="008C412F"/>
    <w:rsid w:val="008D1CE4"/>
    <w:rsid w:val="008D20B3"/>
    <w:rsid w:val="008D2ACB"/>
    <w:rsid w:val="008D4649"/>
    <w:rsid w:val="008D63FD"/>
    <w:rsid w:val="008E009B"/>
    <w:rsid w:val="008E4D91"/>
    <w:rsid w:val="008E4DFA"/>
    <w:rsid w:val="008F6A21"/>
    <w:rsid w:val="0090071C"/>
    <w:rsid w:val="009012F0"/>
    <w:rsid w:val="00915188"/>
    <w:rsid w:val="009170F8"/>
    <w:rsid w:val="00922283"/>
    <w:rsid w:val="00923C16"/>
    <w:rsid w:val="009257C8"/>
    <w:rsid w:val="009326C7"/>
    <w:rsid w:val="00932828"/>
    <w:rsid w:val="009431D2"/>
    <w:rsid w:val="00945729"/>
    <w:rsid w:val="00945D57"/>
    <w:rsid w:val="00950A83"/>
    <w:rsid w:val="0095334F"/>
    <w:rsid w:val="00966C8D"/>
    <w:rsid w:val="00967B62"/>
    <w:rsid w:val="009740D0"/>
    <w:rsid w:val="00982E6F"/>
    <w:rsid w:val="0098422E"/>
    <w:rsid w:val="00991CDA"/>
    <w:rsid w:val="00992BAF"/>
    <w:rsid w:val="009957C6"/>
    <w:rsid w:val="009A0125"/>
    <w:rsid w:val="009A312E"/>
    <w:rsid w:val="009A4A87"/>
    <w:rsid w:val="009B1B16"/>
    <w:rsid w:val="009B5382"/>
    <w:rsid w:val="009B5809"/>
    <w:rsid w:val="009B6989"/>
    <w:rsid w:val="009C0DDD"/>
    <w:rsid w:val="009C0DF3"/>
    <w:rsid w:val="009C74C6"/>
    <w:rsid w:val="009C7BF0"/>
    <w:rsid w:val="009D1B15"/>
    <w:rsid w:val="009D3676"/>
    <w:rsid w:val="009E15B6"/>
    <w:rsid w:val="009E3075"/>
    <w:rsid w:val="009F175A"/>
    <w:rsid w:val="009F72D2"/>
    <w:rsid w:val="009F7946"/>
    <w:rsid w:val="00A0052A"/>
    <w:rsid w:val="00A020F7"/>
    <w:rsid w:val="00A06B4F"/>
    <w:rsid w:val="00A07D10"/>
    <w:rsid w:val="00A1021B"/>
    <w:rsid w:val="00A11EC6"/>
    <w:rsid w:val="00A12022"/>
    <w:rsid w:val="00A14ED6"/>
    <w:rsid w:val="00A16150"/>
    <w:rsid w:val="00A167BF"/>
    <w:rsid w:val="00A16E8B"/>
    <w:rsid w:val="00A35A17"/>
    <w:rsid w:val="00A36C5E"/>
    <w:rsid w:val="00A4396F"/>
    <w:rsid w:val="00A4779B"/>
    <w:rsid w:val="00A50F7B"/>
    <w:rsid w:val="00A519A6"/>
    <w:rsid w:val="00A5789C"/>
    <w:rsid w:val="00A605EE"/>
    <w:rsid w:val="00A62DD6"/>
    <w:rsid w:val="00A644CD"/>
    <w:rsid w:val="00A65C5E"/>
    <w:rsid w:val="00A670B6"/>
    <w:rsid w:val="00A756B5"/>
    <w:rsid w:val="00A77BB4"/>
    <w:rsid w:val="00A80655"/>
    <w:rsid w:val="00A84C4F"/>
    <w:rsid w:val="00A95439"/>
    <w:rsid w:val="00A95F62"/>
    <w:rsid w:val="00A97849"/>
    <w:rsid w:val="00AA1446"/>
    <w:rsid w:val="00AA362B"/>
    <w:rsid w:val="00AA4473"/>
    <w:rsid w:val="00AA62C4"/>
    <w:rsid w:val="00AB0832"/>
    <w:rsid w:val="00AB1638"/>
    <w:rsid w:val="00AB20E6"/>
    <w:rsid w:val="00AB2774"/>
    <w:rsid w:val="00AB666D"/>
    <w:rsid w:val="00AC24C4"/>
    <w:rsid w:val="00AC3932"/>
    <w:rsid w:val="00AC46E3"/>
    <w:rsid w:val="00AD039F"/>
    <w:rsid w:val="00AD0683"/>
    <w:rsid w:val="00AE4479"/>
    <w:rsid w:val="00AE46A6"/>
    <w:rsid w:val="00AE7DDF"/>
    <w:rsid w:val="00AF27E3"/>
    <w:rsid w:val="00AF3D5A"/>
    <w:rsid w:val="00AF4B2B"/>
    <w:rsid w:val="00B013EB"/>
    <w:rsid w:val="00B014A4"/>
    <w:rsid w:val="00B04032"/>
    <w:rsid w:val="00B041F1"/>
    <w:rsid w:val="00B11BC5"/>
    <w:rsid w:val="00B156FE"/>
    <w:rsid w:val="00B20C91"/>
    <w:rsid w:val="00B21E15"/>
    <w:rsid w:val="00B22B36"/>
    <w:rsid w:val="00B23431"/>
    <w:rsid w:val="00B31EBF"/>
    <w:rsid w:val="00B34CBD"/>
    <w:rsid w:val="00B41BBA"/>
    <w:rsid w:val="00B43110"/>
    <w:rsid w:val="00B4664F"/>
    <w:rsid w:val="00B550A5"/>
    <w:rsid w:val="00B5510C"/>
    <w:rsid w:val="00B67A7A"/>
    <w:rsid w:val="00B71A1F"/>
    <w:rsid w:val="00B73B38"/>
    <w:rsid w:val="00B75F19"/>
    <w:rsid w:val="00B815CF"/>
    <w:rsid w:val="00B83138"/>
    <w:rsid w:val="00B84982"/>
    <w:rsid w:val="00B84F41"/>
    <w:rsid w:val="00B931E4"/>
    <w:rsid w:val="00B95FCD"/>
    <w:rsid w:val="00BA45ED"/>
    <w:rsid w:val="00BA5641"/>
    <w:rsid w:val="00BB1C6B"/>
    <w:rsid w:val="00BB22A6"/>
    <w:rsid w:val="00BB6FCE"/>
    <w:rsid w:val="00BB7B36"/>
    <w:rsid w:val="00BC3938"/>
    <w:rsid w:val="00BD2B8B"/>
    <w:rsid w:val="00BD3F88"/>
    <w:rsid w:val="00BD4E1A"/>
    <w:rsid w:val="00BE0056"/>
    <w:rsid w:val="00BE1176"/>
    <w:rsid w:val="00BE2223"/>
    <w:rsid w:val="00BE466A"/>
    <w:rsid w:val="00BE5221"/>
    <w:rsid w:val="00BE6581"/>
    <w:rsid w:val="00BF30A1"/>
    <w:rsid w:val="00C0076E"/>
    <w:rsid w:val="00C01369"/>
    <w:rsid w:val="00C01BDB"/>
    <w:rsid w:val="00C04BC8"/>
    <w:rsid w:val="00C07CAA"/>
    <w:rsid w:val="00C17E8F"/>
    <w:rsid w:val="00C2133A"/>
    <w:rsid w:val="00C245DC"/>
    <w:rsid w:val="00C24D13"/>
    <w:rsid w:val="00C3221C"/>
    <w:rsid w:val="00C3508A"/>
    <w:rsid w:val="00C360F2"/>
    <w:rsid w:val="00C423B6"/>
    <w:rsid w:val="00C53B59"/>
    <w:rsid w:val="00C56BAD"/>
    <w:rsid w:val="00C56C87"/>
    <w:rsid w:val="00C57820"/>
    <w:rsid w:val="00C57A28"/>
    <w:rsid w:val="00C60E25"/>
    <w:rsid w:val="00C60FD3"/>
    <w:rsid w:val="00C644E9"/>
    <w:rsid w:val="00C64B23"/>
    <w:rsid w:val="00C658B8"/>
    <w:rsid w:val="00C65F1F"/>
    <w:rsid w:val="00C70C5B"/>
    <w:rsid w:val="00C70D39"/>
    <w:rsid w:val="00C74417"/>
    <w:rsid w:val="00C75163"/>
    <w:rsid w:val="00C8086B"/>
    <w:rsid w:val="00C8232E"/>
    <w:rsid w:val="00C95CFD"/>
    <w:rsid w:val="00CA1657"/>
    <w:rsid w:val="00CA3930"/>
    <w:rsid w:val="00CA46E3"/>
    <w:rsid w:val="00CB105B"/>
    <w:rsid w:val="00CB1330"/>
    <w:rsid w:val="00CB4C2E"/>
    <w:rsid w:val="00CB670A"/>
    <w:rsid w:val="00CC0BDC"/>
    <w:rsid w:val="00CC5F2C"/>
    <w:rsid w:val="00CC670E"/>
    <w:rsid w:val="00CD157A"/>
    <w:rsid w:val="00CD2B3C"/>
    <w:rsid w:val="00CD4480"/>
    <w:rsid w:val="00CE0780"/>
    <w:rsid w:val="00CE12AA"/>
    <w:rsid w:val="00CE1D52"/>
    <w:rsid w:val="00CE41EA"/>
    <w:rsid w:val="00CE50EA"/>
    <w:rsid w:val="00CE5605"/>
    <w:rsid w:val="00CF0FA3"/>
    <w:rsid w:val="00CF410A"/>
    <w:rsid w:val="00D00FA0"/>
    <w:rsid w:val="00D04115"/>
    <w:rsid w:val="00D06DC5"/>
    <w:rsid w:val="00D14158"/>
    <w:rsid w:val="00D31D07"/>
    <w:rsid w:val="00D359AE"/>
    <w:rsid w:val="00D45066"/>
    <w:rsid w:val="00D455DF"/>
    <w:rsid w:val="00D46780"/>
    <w:rsid w:val="00D512D1"/>
    <w:rsid w:val="00D52371"/>
    <w:rsid w:val="00D53D1E"/>
    <w:rsid w:val="00D544D7"/>
    <w:rsid w:val="00D57CE0"/>
    <w:rsid w:val="00D6164A"/>
    <w:rsid w:val="00D702B6"/>
    <w:rsid w:val="00D74C75"/>
    <w:rsid w:val="00D84256"/>
    <w:rsid w:val="00D91D85"/>
    <w:rsid w:val="00D95071"/>
    <w:rsid w:val="00DA0E47"/>
    <w:rsid w:val="00DA48DD"/>
    <w:rsid w:val="00DA5874"/>
    <w:rsid w:val="00DA71B2"/>
    <w:rsid w:val="00DA7FD5"/>
    <w:rsid w:val="00DB5ABA"/>
    <w:rsid w:val="00DC0B50"/>
    <w:rsid w:val="00DC2010"/>
    <w:rsid w:val="00DC2CCC"/>
    <w:rsid w:val="00DC3166"/>
    <w:rsid w:val="00DC3CDE"/>
    <w:rsid w:val="00DC5221"/>
    <w:rsid w:val="00DD03A8"/>
    <w:rsid w:val="00DE17B9"/>
    <w:rsid w:val="00DE1856"/>
    <w:rsid w:val="00DE1FA4"/>
    <w:rsid w:val="00DE48CC"/>
    <w:rsid w:val="00DE76F8"/>
    <w:rsid w:val="00DF0B2F"/>
    <w:rsid w:val="00DF2E63"/>
    <w:rsid w:val="00DF3B8E"/>
    <w:rsid w:val="00DF45C6"/>
    <w:rsid w:val="00DF4BBB"/>
    <w:rsid w:val="00DF5260"/>
    <w:rsid w:val="00DF76EC"/>
    <w:rsid w:val="00E03DE5"/>
    <w:rsid w:val="00E05779"/>
    <w:rsid w:val="00E06DC2"/>
    <w:rsid w:val="00E108CF"/>
    <w:rsid w:val="00E15CDC"/>
    <w:rsid w:val="00E16A5A"/>
    <w:rsid w:val="00E232AA"/>
    <w:rsid w:val="00E2357C"/>
    <w:rsid w:val="00E30B11"/>
    <w:rsid w:val="00E31A44"/>
    <w:rsid w:val="00E33900"/>
    <w:rsid w:val="00E33F80"/>
    <w:rsid w:val="00E371AE"/>
    <w:rsid w:val="00E51403"/>
    <w:rsid w:val="00E53287"/>
    <w:rsid w:val="00E565A3"/>
    <w:rsid w:val="00E57286"/>
    <w:rsid w:val="00E57BAC"/>
    <w:rsid w:val="00E6077C"/>
    <w:rsid w:val="00E623B6"/>
    <w:rsid w:val="00E65D92"/>
    <w:rsid w:val="00E676D4"/>
    <w:rsid w:val="00E743C6"/>
    <w:rsid w:val="00E754E5"/>
    <w:rsid w:val="00E83685"/>
    <w:rsid w:val="00E9605B"/>
    <w:rsid w:val="00EA515A"/>
    <w:rsid w:val="00EA6E35"/>
    <w:rsid w:val="00EA7F1D"/>
    <w:rsid w:val="00EB7208"/>
    <w:rsid w:val="00EC09FA"/>
    <w:rsid w:val="00EC3E74"/>
    <w:rsid w:val="00EC489A"/>
    <w:rsid w:val="00EC70D0"/>
    <w:rsid w:val="00ED09ED"/>
    <w:rsid w:val="00ED32AE"/>
    <w:rsid w:val="00ED5C8C"/>
    <w:rsid w:val="00EE5094"/>
    <w:rsid w:val="00EF1F1B"/>
    <w:rsid w:val="00EF7ACA"/>
    <w:rsid w:val="00F01DDB"/>
    <w:rsid w:val="00F02137"/>
    <w:rsid w:val="00F17AC2"/>
    <w:rsid w:val="00F20843"/>
    <w:rsid w:val="00F313C4"/>
    <w:rsid w:val="00F314E9"/>
    <w:rsid w:val="00F3262E"/>
    <w:rsid w:val="00F33B3C"/>
    <w:rsid w:val="00F374D3"/>
    <w:rsid w:val="00F51C6D"/>
    <w:rsid w:val="00F52601"/>
    <w:rsid w:val="00F5313E"/>
    <w:rsid w:val="00F5559C"/>
    <w:rsid w:val="00F57BF5"/>
    <w:rsid w:val="00F60295"/>
    <w:rsid w:val="00F60795"/>
    <w:rsid w:val="00F60ACB"/>
    <w:rsid w:val="00F64AA8"/>
    <w:rsid w:val="00F70493"/>
    <w:rsid w:val="00F70AB0"/>
    <w:rsid w:val="00F7794F"/>
    <w:rsid w:val="00F87706"/>
    <w:rsid w:val="00F87E0F"/>
    <w:rsid w:val="00F97C6C"/>
    <w:rsid w:val="00FA1E25"/>
    <w:rsid w:val="00FA3B63"/>
    <w:rsid w:val="00FA7B40"/>
    <w:rsid w:val="00FB247D"/>
    <w:rsid w:val="00FB6404"/>
    <w:rsid w:val="00FC051F"/>
    <w:rsid w:val="00FC2EA0"/>
    <w:rsid w:val="00FD0F4A"/>
    <w:rsid w:val="00FD1FD2"/>
    <w:rsid w:val="00FD2D0E"/>
    <w:rsid w:val="00FD4496"/>
    <w:rsid w:val="00FD4EEC"/>
    <w:rsid w:val="00FD5FC4"/>
    <w:rsid w:val="00FD65A0"/>
    <w:rsid w:val="00FE0B94"/>
    <w:rsid w:val="00FE0C54"/>
    <w:rsid w:val="00FE35E6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Props1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836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131</cp:revision>
  <cp:lastPrinted>2023-09-26T16:50:00Z</cp:lastPrinted>
  <dcterms:created xsi:type="dcterms:W3CDTF">2025-01-30T20:09:00Z</dcterms:created>
  <dcterms:modified xsi:type="dcterms:W3CDTF">2025-03-06T17:20:00Z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