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E737" w14:textId="77777777" w:rsidR="009E41D5" w:rsidRDefault="009E41D5" w:rsidP="009E41D5">
      <w:pPr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</w:pPr>
      <w:r w:rsidRPr="00FD65A0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Iberdrola México </w:t>
      </w:r>
      <w:r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abre una nueva convocatoria del Programa Internacional de Becas Máster</w:t>
      </w:r>
    </w:p>
    <w:p w14:paraId="4045261C" w14:textId="77777777" w:rsidR="009E41D5" w:rsidRDefault="009E41D5" w:rsidP="009E41D5">
      <w:pPr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</w:pPr>
    </w:p>
    <w:p w14:paraId="37D3E733" w14:textId="0D522FD4" w:rsidR="009E41D5" w:rsidRDefault="009E41D5" w:rsidP="009E41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360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0" w:name="_gjdgxs" w:colFirst="0" w:colLast="0"/>
      <w:bookmarkEnd w:id="0"/>
      <w:r w:rsidRPr="0072251B">
        <w:rPr>
          <w:rFonts w:ascii="Arial" w:eastAsia="Arial" w:hAnsi="Arial" w:cs="Arial"/>
          <w:color w:val="000000" w:themeColor="text1"/>
          <w:sz w:val="20"/>
          <w:szCs w:val="20"/>
        </w:rPr>
        <w:t xml:space="preserve">La convocatoria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="00972184">
        <w:rPr>
          <w:rFonts w:ascii="Arial" w:eastAsia="Arial" w:hAnsi="Arial" w:cs="Arial"/>
          <w:color w:val="000000" w:themeColor="text1"/>
          <w:sz w:val="20"/>
          <w:szCs w:val="20"/>
        </w:rPr>
        <w:t>abierta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hasta el 4 de abril- está </w:t>
      </w:r>
      <w:r w:rsidRPr="0072251B">
        <w:rPr>
          <w:rFonts w:ascii="Arial" w:eastAsia="Arial" w:hAnsi="Arial" w:cs="Arial"/>
          <w:color w:val="000000" w:themeColor="text1"/>
          <w:sz w:val="20"/>
          <w:szCs w:val="20"/>
        </w:rPr>
        <w:t>dirig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ida </w:t>
      </w:r>
      <w:r w:rsidRPr="0072251B">
        <w:rPr>
          <w:rFonts w:ascii="Arial" w:eastAsia="Arial" w:hAnsi="Arial" w:cs="Arial"/>
          <w:color w:val="000000" w:themeColor="text1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personas graduadas</w:t>
      </w:r>
      <w:r w:rsidRPr="0072251B">
        <w:rPr>
          <w:rFonts w:ascii="Arial" w:eastAsia="Arial" w:hAnsi="Arial" w:cs="Arial"/>
          <w:color w:val="000000" w:themeColor="text1"/>
          <w:sz w:val="20"/>
          <w:szCs w:val="20"/>
        </w:rPr>
        <w:t xml:space="preserve"> y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estudiantes </w:t>
      </w:r>
      <w:r w:rsidRPr="0072251B">
        <w:rPr>
          <w:rFonts w:ascii="Arial" w:eastAsia="Arial" w:hAnsi="Arial" w:cs="Arial"/>
          <w:color w:val="000000" w:themeColor="text1"/>
          <w:sz w:val="20"/>
          <w:szCs w:val="20"/>
        </w:rPr>
        <w:t>de último año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72251B">
        <w:rPr>
          <w:rFonts w:ascii="Arial" w:eastAsia="Arial" w:hAnsi="Arial" w:cs="Arial"/>
          <w:color w:val="000000" w:themeColor="text1"/>
          <w:sz w:val="20"/>
          <w:szCs w:val="20"/>
        </w:rPr>
        <w:t xml:space="preserve"> que podrán elegir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entre </w:t>
      </w:r>
      <w:r w:rsidRPr="0072251B">
        <w:rPr>
          <w:rFonts w:ascii="Arial" w:eastAsia="Arial" w:hAnsi="Arial" w:cs="Arial"/>
          <w:color w:val="000000" w:themeColor="text1"/>
          <w:sz w:val="20"/>
          <w:szCs w:val="20"/>
        </w:rPr>
        <w:t>universidades de primer nivel.  </w:t>
      </w:r>
    </w:p>
    <w:p w14:paraId="57596000" w14:textId="77777777" w:rsidR="009E41D5" w:rsidRPr="00700E60" w:rsidRDefault="009E41D5" w:rsidP="009E41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360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00E60">
        <w:rPr>
          <w:rFonts w:ascii="Arial" w:eastAsia="Arial" w:hAnsi="Arial" w:cs="Arial"/>
          <w:color w:val="000000" w:themeColor="text1"/>
          <w:sz w:val="20"/>
          <w:szCs w:val="20"/>
        </w:rPr>
        <w:t>Co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n</w:t>
      </w:r>
      <w:r w:rsidRPr="00700E60">
        <w:rPr>
          <w:rFonts w:ascii="Arial" w:eastAsia="Arial" w:hAnsi="Arial" w:cs="Arial"/>
          <w:color w:val="000000" w:themeColor="text1"/>
          <w:sz w:val="20"/>
          <w:szCs w:val="20"/>
        </w:rPr>
        <w:t xml:space="preserve"> este programa de formación de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excelencia, 43 jóvenes se han beneficiado con una beca y 22 de ellos forman hoy parte del equipo de Iberdrola México.</w:t>
      </w:r>
    </w:p>
    <w:p w14:paraId="1AC4BCFD" w14:textId="77777777" w:rsidR="009E41D5" w:rsidRPr="00700E60" w:rsidRDefault="009E41D5" w:rsidP="009E41D5">
      <w:pPr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24"/>
          <w:szCs w:val="24"/>
          <w:lang w:val="es-MX"/>
        </w:rPr>
      </w:pPr>
    </w:p>
    <w:p w14:paraId="0892F959" w14:textId="77777777" w:rsidR="009E41D5" w:rsidRDefault="009E41D5" w:rsidP="009E41D5">
      <w:pPr>
        <w:pStyle w:val="Textoindependiente"/>
        <w:spacing w:line="276" w:lineRule="auto"/>
        <w:ind w:right="49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Ciudad de México, 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12 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de 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marzo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202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5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.- </w:t>
      </w:r>
      <w:bookmarkStart w:id="1" w:name="_Hlk172041668"/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Para contribuir a la excelencia académica de jóvenes talentos, Iberdrola México lanzó una nueva convocatoria de su Programa Internacional de Becas Máster para que seis</w:t>
      </w:r>
      <w:r w:rsidRPr="004E19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personas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cursen estudios de posgrado en el país o en España.</w:t>
      </w:r>
    </w:p>
    <w:p w14:paraId="09749118" w14:textId="77777777" w:rsidR="009E41D5" w:rsidRDefault="009E41D5" w:rsidP="009E41D5">
      <w:pPr>
        <w:pStyle w:val="Textoindependiente"/>
        <w:spacing w:line="276" w:lineRule="auto"/>
        <w:ind w:right="49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7EEFD50" w14:textId="77777777" w:rsidR="009E41D5" w:rsidRDefault="009E41D5" w:rsidP="009E41D5">
      <w:pPr>
        <w:pStyle w:val="Textoindependiente"/>
        <w:spacing w:line="276" w:lineRule="auto"/>
        <w:ind w:right="49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Pr="005E5A9F">
        <w:rPr>
          <w:rFonts w:ascii="Arial" w:hAnsi="Arial" w:cs="Arial"/>
          <w:sz w:val="20"/>
          <w:szCs w:val="20"/>
          <w:lang w:eastAsia="es-ES"/>
        </w:rPr>
        <w:t xml:space="preserve">Iberdrola México </w:t>
      </w:r>
      <w:r>
        <w:rPr>
          <w:rFonts w:ascii="Arial" w:hAnsi="Arial" w:cs="Arial"/>
          <w:sz w:val="20"/>
          <w:szCs w:val="20"/>
          <w:lang w:eastAsia="es-ES"/>
        </w:rPr>
        <w:t xml:space="preserve">tiene un firme compromiso </w:t>
      </w:r>
      <w:r w:rsidRPr="005E5A9F">
        <w:rPr>
          <w:rFonts w:ascii="Arial" w:hAnsi="Arial" w:cs="Arial"/>
          <w:sz w:val="20"/>
          <w:szCs w:val="20"/>
          <w:lang w:eastAsia="es-ES"/>
        </w:rPr>
        <w:t>con el desarrollo del país a través de iniciativas</w:t>
      </w:r>
      <w:r>
        <w:rPr>
          <w:rFonts w:ascii="Arial" w:hAnsi="Arial" w:cs="Arial"/>
          <w:sz w:val="20"/>
          <w:szCs w:val="20"/>
          <w:lang w:eastAsia="es-ES"/>
        </w:rPr>
        <w:t xml:space="preserve"> sociales </w:t>
      </w:r>
      <w:r w:rsidRPr="005E5A9F">
        <w:rPr>
          <w:rFonts w:ascii="Arial" w:hAnsi="Arial" w:cs="Arial"/>
          <w:sz w:val="20"/>
          <w:szCs w:val="20"/>
          <w:lang w:eastAsia="es-ES"/>
        </w:rPr>
        <w:t xml:space="preserve">como </w:t>
      </w:r>
      <w:r>
        <w:rPr>
          <w:rFonts w:ascii="Arial" w:hAnsi="Arial" w:cs="Arial"/>
          <w:sz w:val="20"/>
          <w:szCs w:val="20"/>
          <w:lang w:eastAsia="es-ES"/>
        </w:rPr>
        <w:t xml:space="preserve">este programa de </w:t>
      </w:r>
      <w:r w:rsidRPr="005E5A9F">
        <w:rPr>
          <w:rFonts w:ascii="Arial" w:hAnsi="Arial" w:cs="Arial"/>
          <w:sz w:val="20"/>
          <w:szCs w:val="20"/>
          <w:lang w:eastAsia="es-ES"/>
        </w:rPr>
        <w:t>beca</w:t>
      </w:r>
      <w:r>
        <w:rPr>
          <w:rFonts w:ascii="Arial" w:hAnsi="Arial" w:cs="Arial"/>
          <w:sz w:val="20"/>
          <w:szCs w:val="20"/>
          <w:lang w:eastAsia="es-ES"/>
        </w:rPr>
        <w:t xml:space="preserve">s que da al talento más joven una formación de excelencia, </w:t>
      </w:r>
      <w:r w:rsidRPr="005E5A9F">
        <w:rPr>
          <w:rFonts w:ascii="Arial" w:hAnsi="Arial" w:cs="Arial"/>
          <w:sz w:val="20"/>
          <w:szCs w:val="20"/>
          <w:lang w:eastAsia="es-ES"/>
        </w:rPr>
        <w:t xml:space="preserve">facilitando su incorporación al mercado </w:t>
      </w:r>
      <w:r>
        <w:rPr>
          <w:rFonts w:ascii="Arial" w:hAnsi="Arial" w:cs="Arial"/>
          <w:sz w:val="20"/>
          <w:szCs w:val="20"/>
          <w:lang w:eastAsia="es-ES"/>
        </w:rPr>
        <w:t>laboral</w:t>
      </w:r>
      <w:r w:rsidRPr="005E5A9F">
        <w:rPr>
          <w:rFonts w:ascii="Arial" w:hAnsi="Arial" w:cs="Arial"/>
          <w:sz w:val="20"/>
          <w:szCs w:val="20"/>
          <w:lang w:eastAsia="es-ES"/>
        </w:rPr>
        <w:t xml:space="preserve">. </w:t>
      </w:r>
      <w:r>
        <w:rPr>
          <w:rFonts w:ascii="Arial" w:hAnsi="Arial" w:cs="Arial"/>
          <w:sz w:val="20"/>
          <w:szCs w:val="20"/>
          <w:lang w:eastAsia="es-ES"/>
        </w:rPr>
        <w:t>Par transformar el sector energético</w:t>
      </w:r>
      <w:r w:rsidRPr="005E5A9F">
        <w:rPr>
          <w:rFonts w:ascii="Arial" w:hAnsi="Arial" w:cs="Arial"/>
          <w:sz w:val="20"/>
          <w:szCs w:val="20"/>
          <w:lang w:eastAsia="es-ES"/>
        </w:rPr>
        <w:t>, fomentamos alianzas estratégicas con instituciones educativas para impulsar el empleo verde y de calidad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”, explicó Erika Elizondo, directora de Personas y Organización de Iberdrola México. </w:t>
      </w:r>
    </w:p>
    <w:p w14:paraId="0678DDBA" w14:textId="77777777" w:rsidR="009E41D5" w:rsidRDefault="009E41D5" w:rsidP="009E41D5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65DEDF1E" w14:textId="683EE578" w:rsidR="009E41D5" w:rsidRDefault="009E41D5" w:rsidP="009E41D5">
      <w:pPr>
        <w:pStyle w:val="DBodytext"/>
        <w:spacing w:before="0" w:after="0"/>
        <w:rPr>
          <w:rStyle w:val="EHighlightedtext1Char"/>
          <w:rFonts w:ascii="Arial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hAnsi="Arial" w:cs="Arial"/>
          <w:color w:val="auto"/>
          <w:szCs w:val="20"/>
          <w:lang w:val="es-MX"/>
        </w:rPr>
        <w:t>Las personas -</w:t>
      </w:r>
      <w:r w:rsidRPr="004E19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mexicanas o extranjeras residentes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en el país- que estén interesadas en este programa de becas podrán estudiar una maestría durante el curso académico 2025-2027 en alguna de las siguientes áreas de </w:t>
      </w:r>
      <w:r w:rsidRPr="0072251B">
        <w:rPr>
          <w:rStyle w:val="EHighlightedtext1Char"/>
          <w:rFonts w:ascii="Arial" w:hAnsi="Arial" w:cs="Arial"/>
          <w:color w:val="auto"/>
          <w:szCs w:val="20"/>
          <w:lang w:val="es-MX"/>
        </w:rPr>
        <w:t>conocimiento: Finanzas; Inteligencia Artificial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Aplicada</w:t>
      </w:r>
      <w:r w:rsidRPr="0072251B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; 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Medio Ambiente y </w:t>
      </w:r>
      <w:r w:rsidRPr="0072251B">
        <w:rPr>
          <w:rStyle w:val="EHighlightedtext1Char"/>
          <w:rFonts w:ascii="Arial" w:hAnsi="Arial" w:cs="Arial"/>
          <w:color w:val="auto"/>
          <w:szCs w:val="20"/>
          <w:lang w:val="es-MX"/>
        </w:rPr>
        <w:t>Transición Energética</w:t>
      </w:r>
      <w:r w:rsidR="00C0634C">
        <w:rPr>
          <w:rStyle w:val="EHighlightedtext1Char"/>
          <w:rFonts w:ascii="Arial" w:hAnsi="Arial" w:cs="Arial"/>
          <w:color w:val="auto"/>
          <w:szCs w:val="20"/>
          <w:lang w:val="es-MX"/>
        </w:rPr>
        <w:t>.</w:t>
      </w:r>
    </w:p>
    <w:p w14:paraId="322264BB" w14:textId="77777777" w:rsidR="009E41D5" w:rsidRDefault="009E41D5" w:rsidP="009E41D5">
      <w:pPr>
        <w:pStyle w:val="DBodytext"/>
        <w:spacing w:before="0" w:after="0"/>
        <w:rPr>
          <w:rStyle w:val="EHighlightedtext1Char"/>
          <w:rFonts w:ascii="Arial" w:hAnsi="Arial" w:cs="Arial"/>
          <w:color w:val="auto"/>
          <w:szCs w:val="20"/>
          <w:lang w:val="es-MX"/>
        </w:rPr>
      </w:pPr>
    </w:p>
    <w:p w14:paraId="6C7F23CF" w14:textId="77777777" w:rsidR="009E41D5" w:rsidRPr="00463D80" w:rsidRDefault="009E41D5" w:rsidP="009E41D5">
      <w:pPr>
        <w:pStyle w:val="DBodytext"/>
        <w:spacing w:before="0" w:after="0"/>
        <w:rPr>
          <w:rStyle w:val="EHighlightedtext1Char"/>
          <w:rFonts w:ascii="Arial" w:hAnsi="Arial" w:cs="Arial"/>
          <w:color w:val="000000"/>
          <w:szCs w:val="20"/>
          <w:lang w:val="es-ES"/>
        </w:rPr>
      </w:pP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La convocatoria 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concluye </w:t>
      </w:r>
      <w:r w:rsidRPr="0072251B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el próximo 4 de abr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il y las solicitudes deben </w:t>
      </w:r>
      <w:r w:rsidRPr="0023253E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realizarse a través de la </w:t>
      </w:r>
      <w:r w:rsidRPr="00703D6B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página web </w:t>
      </w:r>
      <w:hyperlink r:id="rId11" w:tgtFrame="_blank" w:tooltip="https://www.iberdrolamexico.com/empleo-y-talento/programa-de-becas/" w:history="1">
        <w:r w:rsidRPr="00703D6B">
          <w:rPr>
            <w:rStyle w:val="Hipervnculo"/>
            <w:rFonts w:ascii="Arial" w:hAnsi="Arial" w:cs="Arial"/>
            <w:szCs w:val="20"/>
          </w:rPr>
          <w:t>https://www.iberdrolamexico.com/empleo-y-talento/programa-de-becas/</w:t>
        </w:r>
      </w:hyperlink>
      <w:r w:rsidRPr="00703D6B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Las personas seleccionadas serán notificadas por correo </w:t>
      </w:r>
      <w:r w:rsidRPr="0072251B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electrónico el 13 de junio de 2025.</w:t>
      </w:r>
    </w:p>
    <w:p w14:paraId="648DC025" w14:textId="77777777" w:rsidR="009E41D5" w:rsidRDefault="009E41D5" w:rsidP="009E41D5">
      <w:pPr>
        <w:pStyle w:val="DBodytext"/>
        <w:spacing w:before="0" w:after="0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2D1146B3" w14:textId="77777777" w:rsidR="009E41D5" w:rsidRPr="000A2485" w:rsidRDefault="009E41D5" w:rsidP="009E41D5">
      <w:pPr>
        <w:pStyle w:val="DBodytext"/>
        <w:spacing w:before="0" w:after="0"/>
        <w:rPr>
          <w:rStyle w:val="EHighlightedtext1Char"/>
          <w:rFonts w:ascii="Arial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La ingeniera Diana López Velarde, quien como becaria cursó el </w:t>
      </w:r>
      <w:proofErr w:type="spellStart"/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>Official</w:t>
      </w:r>
      <w:proofErr w:type="spellEnd"/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proofErr w:type="spellStart"/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>Master's</w:t>
      </w:r>
      <w:proofErr w:type="spellEnd"/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proofErr w:type="spellStart"/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>Degree</w:t>
      </w:r>
      <w:proofErr w:type="spellEnd"/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in </w:t>
      </w:r>
      <w:proofErr w:type="spellStart"/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>the</w:t>
      </w:r>
      <w:proofErr w:type="spellEnd"/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Electric </w:t>
      </w:r>
      <w:proofErr w:type="spellStart"/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>Power</w:t>
      </w:r>
      <w:proofErr w:type="spellEnd"/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proofErr w:type="spellStart"/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>Industry</w:t>
      </w:r>
      <w:proofErr w:type="spellEnd"/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en Madrid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y hoy trabaja para Iberdrola México, destacó: </w:t>
      </w:r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>“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>Se trata de</w:t>
      </w:r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una experiencia inigualable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>,</w:t>
      </w:r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en la cual 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>tuve la oportunidad de estudiar</w:t>
      </w:r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en una de las mejores 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universidades de España y en donde aprendí </w:t>
      </w:r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>sobre el sector eléctrico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, preparándome </w:t>
      </w:r>
      <w:r w:rsidRPr="000A2485">
        <w:rPr>
          <w:rStyle w:val="EHighlightedtext1Char"/>
          <w:rFonts w:ascii="Arial" w:hAnsi="Arial" w:cs="Arial"/>
          <w:color w:val="auto"/>
          <w:szCs w:val="20"/>
          <w:lang w:val="es-MX"/>
        </w:rPr>
        <w:t>para trabajar y contribuir al planeta y a la sociedad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”. </w:t>
      </w:r>
    </w:p>
    <w:p w14:paraId="0AD21327" w14:textId="77777777" w:rsidR="009E41D5" w:rsidRDefault="009E41D5" w:rsidP="009E41D5">
      <w:pPr>
        <w:pStyle w:val="DBodytext"/>
        <w:spacing w:before="0" w:after="0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83575A4" w14:textId="77777777" w:rsidR="009E41D5" w:rsidRDefault="009E41D5" w:rsidP="009E41D5">
      <w:pPr>
        <w:pStyle w:val="DBodytext"/>
        <w:spacing w:before="0" w:after="0"/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Las becas incluyen la realización de estudios en centros académicos de ámbito nacional o internacional como: </w:t>
      </w:r>
    </w:p>
    <w:p w14:paraId="75EEF070" w14:textId="77777777" w:rsidR="009E41D5" w:rsidRPr="00B54AF4" w:rsidRDefault="009E41D5" w:rsidP="009E41D5">
      <w:pPr>
        <w:pStyle w:val="DBodytext"/>
        <w:numPr>
          <w:ilvl w:val="0"/>
          <w:numId w:val="9"/>
        </w:numPr>
        <w:spacing w:before="0" w:after="0"/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El </w:t>
      </w:r>
      <w:r w:rsidRPr="00B54AF4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Instituto Tecnológico y de Estudios Superiores de Monterrey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.</w:t>
      </w:r>
      <w:r w:rsidRPr="00B54AF4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</w:t>
      </w:r>
    </w:p>
    <w:p w14:paraId="6A8AED0D" w14:textId="77777777" w:rsidR="009E41D5" w:rsidRPr="00B54AF4" w:rsidRDefault="009E41D5" w:rsidP="009E41D5">
      <w:pPr>
        <w:pStyle w:val="DBodytext"/>
        <w:numPr>
          <w:ilvl w:val="0"/>
          <w:numId w:val="9"/>
        </w:numPr>
        <w:spacing w:before="0" w:after="0"/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La </w:t>
      </w:r>
      <w:r w:rsidRPr="00B54AF4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Universidad Panamericana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.</w:t>
      </w:r>
      <w:r w:rsidRPr="00B54AF4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</w:t>
      </w:r>
    </w:p>
    <w:p w14:paraId="6EB4E901" w14:textId="77777777" w:rsidR="009E41D5" w:rsidRPr="00B54AF4" w:rsidRDefault="009E41D5" w:rsidP="009E41D5">
      <w:pPr>
        <w:pStyle w:val="DBodytext"/>
        <w:numPr>
          <w:ilvl w:val="0"/>
          <w:numId w:val="9"/>
        </w:numPr>
        <w:spacing w:before="0" w:after="0"/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La </w:t>
      </w:r>
      <w:r w:rsidRPr="00B54AF4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Universidad Pontificia Comillas (España)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.</w:t>
      </w:r>
    </w:p>
    <w:p w14:paraId="2D5BD109" w14:textId="77777777" w:rsidR="009E41D5" w:rsidRPr="001A3EB8" w:rsidRDefault="009E41D5" w:rsidP="009E41D5">
      <w:pPr>
        <w:pStyle w:val="DBodytext"/>
        <w:spacing w:before="0" w:after="0"/>
        <w:ind w:left="720"/>
        <w:rPr>
          <w:rStyle w:val="EHighlightedtext1Char"/>
          <w:rFonts w:ascii="Arial" w:eastAsiaTheme="minorHAnsi" w:hAnsi="Arial" w:cs="Arial"/>
          <w:color w:val="auto"/>
          <w:szCs w:val="20"/>
          <w:highlight w:val="yellow"/>
          <w:lang w:val="es-MX"/>
        </w:rPr>
      </w:pPr>
    </w:p>
    <w:p w14:paraId="366F21E8" w14:textId="77777777" w:rsidR="009E41D5" w:rsidRDefault="009E41D5" w:rsidP="009E41D5">
      <w:pPr>
        <w:tabs>
          <w:tab w:val="left" w:pos="720"/>
        </w:tabs>
        <w:spacing w:after="0" w:line="276" w:lineRule="auto"/>
        <w:textAlignment w:val="baseline"/>
        <w:rPr>
          <w:rFonts w:ascii="Arial" w:eastAsia="Calibri" w:hAnsi="Arial" w:cs="Arial"/>
          <w:sz w:val="20"/>
          <w:szCs w:val="20"/>
          <w:lang w:eastAsia="es-ES"/>
        </w:rPr>
      </w:pPr>
      <w:r w:rsidRPr="00C35BB3">
        <w:rPr>
          <w:rFonts w:ascii="Arial" w:eastAsia="Calibri" w:hAnsi="Arial" w:cs="Arial"/>
          <w:sz w:val="20"/>
          <w:szCs w:val="20"/>
          <w:lang w:eastAsia="es-ES"/>
        </w:rPr>
        <w:t>Para la elección de los candidatos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 se tiene en cuenta el expediente académico, el nivel de conocimiento de idiomas y </w:t>
      </w:r>
      <w:r w:rsidRPr="00C35BB3">
        <w:rPr>
          <w:rFonts w:ascii="Arial" w:eastAsia="Calibri" w:hAnsi="Arial" w:cs="Arial"/>
          <w:sz w:val="20"/>
          <w:szCs w:val="20"/>
          <w:lang w:eastAsia="es-ES"/>
        </w:rPr>
        <w:t xml:space="preserve">otros factores como el currículum, el interés del proyecto de estudios y </w:t>
      </w:r>
      <w:r w:rsidRPr="00C35BB3">
        <w:rPr>
          <w:rFonts w:ascii="Arial" w:eastAsia="Calibri" w:hAnsi="Arial" w:cs="Arial"/>
          <w:sz w:val="20"/>
          <w:szCs w:val="20"/>
          <w:lang w:eastAsia="es-ES"/>
        </w:rPr>
        <w:lastRenderedPageBreak/>
        <w:t>las cartas de referencia. </w:t>
      </w:r>
      <w:r w:rsidRPr="00967D59">
        <w:rPr>
          <w:rFonts w:ascii="Arial" w:eastAsia="Calibri" w:hAnsi="Arial" w:cs="Arial"/>
          <w:sz w:val="20"/>
          <w:szCs w:val="20"/>
          <w:lang w:eastAsia="es-ES"/>
        </w:rPr>
        <w:t>En caso de que el solicitante se encuentre cursando el último año de carrera en el curso 2024-2025, la concesión de la beca quedará condicionada a la obtención del título universitario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 dentro de los plazos de admisión de cada centro académico.</w:t>
      </w:r>
    </w:p>
    <w:p w14:paraId="6074A0BD" w14:textId="77777777" w:rsidR="009E41D5" w:rsidRPr="00C6149B" w:rsidRDefault="009E41D5" w:rsidP="009E41D5">
      <w:pPr>
        <w:tabs>
          <w:tab w:val="left" w:pos="720"/>
        </w:tabs>
        <w:spacing w:after="0" w:line="276" w:lineRule="auto"/>
        <w:textAlignment w:val="baseline"/>
        <w:rPr>
          <w:rFonts w:ascii="Arial" w:eastAsia="Calibri" w:hAnsi="Arial" w:cs="Arial"/>
          <w:sz w:val="20"/>
          <w:szCs w:val="20"/>
          <w:lang w:eastAsia="es-ES"/>
        </w:rPr>
      </w:pPr>
    </w:p>
    <w:p w14:paraId="75475C3B" w14:textId="77777777" w:rsidR="009E41D5" w:rsidRDefault="009E41D5" w:rsidP="009E41D5">
      <w:pPr>
        <w:tabs>
          <w:tab w:val="left" w:pos="720"/>
        </w:tabs>
        <w:spacing w:after="0" w:line="276" w:lineRule="auto"/>
        <w:textAlignment w:val="baseline"/>
        <w:rPr>
          <w:rFonts w:ascii="Arial" w:eastAsia="Calibri" w:hAnsi="Arial" w:cs="Arial"/>
          <w:sz w:val="20"/>
          <w:szCs w:val="20"/>
          <w:lang w:eastAsia="es-ES"/>
        </w:rPr>
      </w:pPr>
      <w:r w:rsidRPr="00C6149B">
        <w:rPr>
          <w:rFonts w:ascii="Arial" w:eastAsia="Calibri" w:hAnsi="Arial" w:cs="Arial"/>
          <w:sz w:val="20"/>
          <w:szCs w:val="20"/>
          <w:lang w:eastAsia="es-ES"/>
        </w:rPr>
        <w:t>La beca -que tiene una duración máxima de 2 años y seis meses- cubre la matrícula universitaria y una dotación económica mensual para gastos de transporte, manutención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 y </w:t>
      </w:r>
      <w:r w:rsidRPr="00C6149B">
        <w:rPr>
          <w:rFonts w:ascii="Arial" w:eastAsia="Calibri" w:hAnsi="Arial" w:cs="Arial"/>
          <w:sz w:val="20"/>
          <w:szCs w:val="20"/>
          <w:lang w:eastAsia="es-ES"/>
        </w:rPr>
        <w:t>alojamiento, de acuerdo con la duración del plan de estudios.</w:t>
      </w:r>
      <w:bookmarkStart w:id="2" w:name="_Hlk172041763"/>
      <w:bookmarkEnd w:id="1"/>
      <w:r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</w:p>
    <w:p w14:paraId="4DAA4103" w14:textId="77777777" w:rsidR="009E41D5" w:rsidRDefault="009E41D5" w:rsidP="009E41D5">
      <w:pPr>
        <w:tabs>
          <w:tab w:val="left" w:pos="720"/>
        </w:tabs>
        <w:spacing w:after="0" w:line="276" w:lineRule="auto"/>
        <w:textAlignment w:val="baseline"/>
        <w:rPr>
          <w:rFonts w:ascii="Arial" w:eastAsia="Calibri" w:hAnsi="Arial" w:cs="Arial"/>
          <w:sz w:val="20"/>
          <w:szCs w:val="20"/>
          <w:lang w:eastAsia="es-ES"/>
        </w:rPr>
      </w:pPr>
    </w:p>
    <w:p w14:paraId="178CFA6A" w14:textId="77777777" w:rsidR="009E41D5" w:rsidRPr="00C35BB3" w:rsidRDefault="009E41D5" w:rsidP="009E41D5">
      <w:pPr>
        <w:tabs>
          <w:tab w:val="left" w:pos="720"/>
        </w:tabs>
        <w:spacing w:after="0" w:line="276" w:lineRule="auto"/>
        <w:textAlignment w:val="baseline"/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</w:pPr>
      <w:r w:rsidRPr="00C35BB3">
        <w:rPr>
          <w:rFonts w:ascii="Arial" w:eastAsia="Calibri" w:hAnsi="Arial" w:cs="Arial"/>
          <w:sz w:val="20"/>
          <w:szCs w:val="20"/>
          <w:lang w:eastAsia="es-ES"/>
        </w:rPr>
        <w:t xml:space="preserve">Desde el inicio de este programa en 2018, Iberdrola México ha otorgado 43 becas de maestría y ha sumado a </w:t>
      </w:r>
      <w:r>
        <w:rPr>
          <w:rFonts w:ascii="Arial" w:eastAsia="Calibri" w:hAnsi="Arial" w:cs="Arial"/>
          <w:sz w:val="20"/>
          <w:szCs w:val="20"/>
          <w:lang w:eastAsia="es-ES"/>
        </w:rPr>
        <w:t>la</w:t>
      </w:r>
      <w:r w:rsidRPr="00C35BB3">
        <w:rPr>
          <w:rFonts w:ascii="Arial" w:eastAsia="Calibri" w:hAnsi="Arial" w:cs="Arial"/>
          <w:sz w:val="20"/>
          <w:szCs w:val="20"/>
          <w:lang w:eastAsia="es-ES"/>
        </w:rPr>
        <w:t xml:space="preserve"> plantilla a 22 becarios, la mitad mujeres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, contribuyendo 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a varios </w:t>
      </w:r>
      <w:r w:rsidRPr="00370CED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Objetivos de Desarrollo Sostenible (ODS) de la ONU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, e</w:t>
      </w:r>
      <w:r w:rsidRPr="00370CED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ntre ellos el 4 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-</w:t>
      </w:r>
      <w:r w:rsidRPr="00370CED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Educación de Calidad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-</w:t>
      </w:r>
      <w:r w:rsidRPr="00370CED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y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el 10 -Reducción de las Desigualdades-.</w:t>
      </w:r>
      <w:r w:rsidRPr="00370CED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</w:t>
      </w:r>
    </w:p>
    <w:p w14:paraId="166F84AF" w14:textId="77777777" w:rsidR="009E41D5" w:rsidRDefault="009E41D5" w:rsidP="009E41D5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F41EEB0" w14:textId="77777777" w:rsidR="009E41D5" w:rsidRPr="009740D0" w:rsidRDefault="009E41D5" w:rsidP="009E41D5">
      <w:pPr>
        <w:shd w:val="clear" w:color="auto" w:fill="FFFFFF"/>
        <w:spacing w:after="0" w:line="276" w:lineRule="auto"/>
        <w:contextualSpacing/>
        <w:mirrorIndents/>
        <w:rPr>
          <w:rFonts w:ascii="Arial" w:eastAsia="Calibri" w:hAnsi="Arial" w:cs="Arial"/>
          <w:sz w:val="20"/>
          <w:szCs w:val="20"/>
          <w:lang w:val="es-MX" w:eastAsia="es-ES"/>
        </w:rPr>
      </w:pPr>
      <w:r w:rsidRPr="00F60795">
        <w:rPr>
          <w:rFonts w:ascii="Arial" w:hAnsi="Arial" w:cs="Arial"/>
          <w:b/>
          <w:bCs/>
          <w:sz w:val="18"/>
          <w:szCs w:val="18"/>
          <w:lang w:val="es-MX"/>
        </w:rPr>
        <w:t>Acerca d</w:t>
      </w:r>
      <w:r>
        <w:rPr>
          <w:rFonts w:ascii="Arial" w:hAnsi="Arial" w:cs="Arial"/>
          <w:b/>
          <w:bCs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sz w:val="18"/>
          <w:szCs w:val="18"/>
          <w:lang w:val="es-MX"/>
        </w:rPr>
        <w:t>Iberdrola México</w:t>
      </w:r>
    </w:p>
    <w:p w14:paraId="2F6EA9DC" w14:textId="77777777" w:rsidR="009E41D5" w:rsidRPr="00A14ED6" w:rsidRDefault="009E41D5" w:rsidP="009E41D5">
      <w:pPr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Pr="005E47B8">
        <w:rPr>
          <w:rFonts w:ascii="Arial" w:hAnsi="Arial" w:cs="Arial"/>
          <w:color w:val="615D5A"/>
          <w:sz w:val="18"/>
          <w:szCs w:val="18"/>
        </w:rPr>
        <w:t>850 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>
        <w:rPr>
          <w:rFonts w:ascii="Arial" w:hAnsi="Arial" w:cs="Arial"/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</w:t>
      </w:r>
      <w:r>
        <w:rPr>
          <w:rFonts w:ascii="Arial" w:hAnsi="Arial" w:cs="Arial"/>
          <w:color w:val="615D5A"/>
          <w:sz w:val="18"/>
          <w:szCs w:val="18"/>
        </w:rPr>
        <w:t>mediante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productos de generación distribuida</w:t>
      </w:r>
      <w:r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>
        <w:rPr>
          <w:rFonts w:ascii="Arial" w:hAnsi="Arial" w:cs="Arial"/>
          <w:color w:val="615D5A"/>
          <w:sz w:val="18"/>
          <w:szCs w:val="18"/>
        </w:rPr>
        <w:t>.</w:t>
      </w:r>
    </w:p>
    <w:p w14:paraId="4377212F" w14:textId="77777777" w:rsidR="009E41D5" w:rsidRPr="00130669" w:rsidRDefault="009E41D5" w:rsidP="009E41D5">
      <w:pPr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7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9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  <w:bookmarkEnd w:id="2"/>
    </w:p>
    <w:p w14:paraId="0BEC9E94" w14:textId="28848A50" w:rsidR="00043FFC" w:rsidRPr="009E41D5" w:rsidRDefault="00043FFC" w:rsidP="009E41D5"/>
    <w:sectPr w:rsidR="00043FFC" w:rsidRPr="009E41D5" w:rsidSect="0088639F">
      <w:headerReference w:type="default" r:id="rId20"/>
      <w:footerReference w:type="default" r:id="rId2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AEAF" w14:textId="77777777" w:rsidR="00F850F7" w:rsidRDefault="00F850F7" w:rsidP="00444826">
      <w:pPr>
        <w:spacing w:after="0" w:line="240" w:lineRule="auto"/>
      </w:pPr>
      <w:r>
        <w:separator/>
      </w:r>
    </w:p>
  </w:endnote>
  <w:endnote w:type="continuationSeparator" w:id="0">
    <w:p w14:paraId="57B38D0A" w14:textId="77777777" w:rsidR="00F850F7" w:rsidRDefault="00F850F7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erPangea Text Light"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7336" w14:textId="77777777" w:rsidR="00F850F7" w:rsidRDefault="00F850F7" w:rsidP="00444826">
      <w:pPr>
        <w:spacing w:after="0" w:line="240" w:lineRule="auto"/>
      </w:pPr>
      <w:r>
        <w:separator/>
      </w:r>
    </w:p>
  </w:footnote>
  <w:footnote w:type="continuationSeparator" w:id="0">
    <w:p w14:paraId="6D13FD5A" w14:textId="77777777" w:rsidR="00F850F7" w:rsidRDefault="00F850F7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5D352BEE" w:rsidR="00A756B5" w:rsidRDefault="00FE35E6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7B21BD60">
          <wp:simplePos x="0" y="0"/>
          <wp:positionH relativeFrom="margin">
            <wp:align>right</wp:align>
          </wp:positionH>
          <wp:positionV relativeFrom="paragraph">
            <wp:posOffset>-233045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18D437B9"/>
    <w:multiLevelType w:val="hybridMultilevel"/>
    <w:tmpl w:val="09D20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C533B"/>
    <w:multiLevelType w:val="hybridMultilevel"/>
    <w:tmpl w:val="4C000E1C"/>
    <w:numStyleLink w:val="Vieta"/>
  </w:abstractNum>
  <w:abstractNum w:abstractNumId="7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5"/>
  </w:num>
  <w:num w:numId="2" w16cid:durableId="404382860">
    <w:abstractNumId w:val="0"/>
  </w:num>
  <w:num w:numId="3" w16cid:durableId="1212497202">
    <w:abstractNumId w:val="8"/>
  </w:num>
  <w:num w:numId="4" w16cid:durableId="989939622">
    <w:abstractNumId w:val="4"/>
  </w:num>
  <w:num w:numId="5" w16cid:durableId="2106800671">
    <w:abstractNumId w:val="7"/>
  </w:num>
  <w:num w:numId="6" w16cid:durableId="247275980">
    <w:abstractNumId w:val="2"/>
  </w:num>
  <w:num w:numId="7" w16cid:durableId="1423453083">
    <w:abstractNumId w:val="6"/>
  </w:num>
  <w:num w:numId="8" w16cid:durableId="1088382543">
    <w:abstractNumId w:val="1"/>
  </w:num>
  <w:num w:numId="9" w16cid:durableId="1709529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116D5"/>
    <w:rsid w:val="000144D6"/>
    <w:rsid w:val="00015706"/>
    <w:rsid w:val="000222C1"/>
    <w:rsid w:val="00024A75"/>
    <w:rsid w:val="0002723F"/>
    <w:rsid w:val="00032921"/>
    <w:rsid w:val="000336F3"/>
    <w:rsid w:val="00036A43"/>
    <w:rsid w:val="00043FFC"/>
    <w:rsid w:val="00053624"/>
    <w:rsid w:val="00054E48"/>
    <w:rsid w:val="0005661F"/>
    <w:rsid w:val="00063B56"/>
    <w:rsid w:val="00066141"/>
    <w:rsid w:val="00066393"/>
    <w:rsid w:val="00066AA1"/>
    <w:rsid w:val="00067E5F"/>
    <w:rsid w:val="00071551"/>
    <w:rsid w:val="000734A9"/>
    <w:rsid w:val="00074B72"/>
    <w:rsid w:val="00082236"/>
    <w:rsid w:val="00083BE4"/>
    <w:rsid w:val="00084317"/>
    <w:rsid w:val="00084F7C"/>
    <w:rsid w:val="00091312"/>
    <w:rsid w:val="00092496"/>
    <w:rsid w:val="000929B3"/>
    <w:rsid w:val="000A0F10"/>
    <w:rsid w:val="000A219B"/>
    <w:rsid w:val="000A22BB"/>
    <w:rsid w:val="000B17C5"/>
    <w:rsid w:val="000B7E2C"/>
    <w:rsid w:val="000C162E"/>
    <w:rsid w:val="000C1634"/>
    <w:rsid w:val="000C27CB"/>
    <w:rsid w:val="000C2BEA"/>
    <w:rsid w:val="000D2C86"/>
    <w:rsid w:val="000E5CEC"/>
    <w:rsid w:val="000E5EF4"/>
    <w:rsid w:val="000F7CF4"/>
    <w:rsid w:val="001008AA"/>
    <w:rsid w:val="00102BD7"/>
    <w:rsid w:val="00107708"/>
    <w:rsid w:val="0011014C"/>
    <w:rsid w:val="00117E52"/>
    <w:rsid w:val="0012366F"/>
    <w:rsid w:val="00125E87"/>
    <w:rsid w:val="001260BD"/>
    <w:rsid w:val="00130669"/>
    <w:rsid w:val="00134CB6"/>
    <w:rsid w:val="00134E1B"/>
    <w:rsid w:val="00135D64"/>
    <w:rsid w:val="00141EB4"/>
    <w:rsid w:val="001549F8"/>
    <w:rsid w:val="00156C8D"/>
    <w:rsid w:val="00160306"/>
    <w:rsid w:val="00166FBE"/>
    <w:rsid w:val="00177332"/>
    <w:rsid w:val="00181CF0"/>
    <w:rsid w:val="001836C8"/>
    <w:rsid w:val="00184F86"/>
    <w:rsid w:val="00184FD8"/>
    <w:rsid w:val="00193321"/>
    <w:rsid w:val="001A0242"/>
    <w:rsid w:val="001A08D4"/>
    <w:rsid w:val="001A1942"/>
    <w:rsid w:val="001A38AE"/>
    <w:rsid w:val="001B7F03"/>
    <w:rsid w:val="001C24A9"/>
    <w:rsid w:val="001C2CF4"/>
    <w:rsid w:val="001C5A3A"/>
    <w:rsid w:val="001D5770"/>
    <w:rsid w:val="001D5E3F"/>
    <w:rsid w:val="001D7725"/>
    <w:rsid w:val="001D79E6"/>
    <w:rsid w:val="001E05F9"/>
    <w:rsid w:val="001E4042"/>
    <w:rsid w:val="001F3390"/>
    <w:rsid w:val="001F7393"/>
    <w:rsid w:val="002001AD"/>
    <w:rsid w:val="00201714"/>
    <w:rsid w:val="00206B3C"/>
    <w:rsid w:val="00207937"/>
    <w:rsid w:val="00210FCF"/>
    <w:rsid w:val="00212C98"/>
    <w:rsid w:val="00216E1D"/>
    <w:rsid w:val="00216F39"/>
    <w:rsid w:val="00226345"/>
    <w:rsid w:val="00230C15"/>
    <w:rsid w:val="00234C58"/>
    <w:rsid w:val="00235686"/>
    <w:rsid w:val="00235C02"/>
    <w:rsid w:val="00237895"/>
    <w:rsid w:val="00241084"/>
    <w:rsid w:val="0024295A"/>
    <w:rsid w:val="00252854"/>
    <w:rsid w:val="00257769"/>
    <w:rsid w:val="00280B08"/>
    <w:rsid w:val="00282AC7"/>
    <w:rsid w:val="00282F12"/>
    <w:rsid w:val="002832E9"/>
    <w:rsid w:val="00285762"/>
    <w:rsid w:val="002916DD"/>
    <w:rsid w:val="00292580"/>
    <w:rsid w:val="00297A58"/>
    <w:rsid w:val="002A0012"/>
    <w:rsid w:val="002A018A"/>
    <w:rsid w:val="002A070E"/>
    <w:rsid w:val="002A1BFD"/>
    <w:rsid w:val="002B0A68"/>
    <w:rsid w:val="002B2A14"/>
    <w:rsid w:val="002C01AF"/>
    <w:rsid w:val="002C148E"/>
    <w:rsid w:val="002D17F8"/>
    <w:rsid w:val="002D294F"/>
    <w:rsid w:val="002D61FC"/>
    <w:rsid w:val="002E0259"/>
    <w:rsid w:val="002E1C46"/>
    <w:rsid w:val="002E3F32"/>
    <w:rsid w:val="002F27C9"/>
    <w:rsid w:val="002F5562"/>
    <w:rsid w:val="002F57FE"/>
    <w:rsid w:val="00306537"/>
    <w:rsid w:val="00316BAD"/>
    <w:rsid w:val="003368BB"/>
    <w:rsid w:val="00340D36"/>
    <w:rsid w:val="00344987"/>
    <w:rsid w:val="00350A8D"/>
    <w:rsid w:val="003614AF"/>
    <w:rsid w:val="003628EE"/>
    <w:rsid w:val="00364F76"/>
    <w:rsid w:val="0037049E"/>
    <w:rsid w:val="00370AD3"/>
    <w:rsid w:val="003724A0"/>
    <w:rsid w:val="00372A82"/>
    <w:rsid w:val="00376242"/>
    <w:rsid w:val="00384216"/>
    <w:rsid w:val="00385C19"/>
    <w:rsid w:val="00387DE0"/>
    <w:rsid w:val="00387EC1"/>
    <w:rsid w:val="00390A0D"/>
    <w:rsid w:val="00393AAF"/>
    <w:rsid w:val="0039671C"/>
    <w:rsid w:val="003A0F8A"/>
    <w:rsid w:val="003A6FA8"/>
    <w:rsid w:val="003B249E"/>
    <w:rsid w:val="003B32A5"/>
    <w:rsid w:val="003B5C00"/>
    <w:rsid w:val="003C0567"/>
    <w:rsid w:val="003C6D8A"/>
    <w:rsid w:val="003C7232"/>
    <w:rsid w:val="003C72B1"/>
    <w:rsid w:val="003E26B8"/>
    <w:rsid w:val="003E6278"/>
    <w:rsid w:val="003F47ED"/>
    <w:rsid w:val="004008BB"/>
    <w:rsid w:val="00402A94"/>
    <w:rsid w:val="00410857"/>
    <w:rsid w:val="0041749B"/>
    <w:rsid w:val="00423985"/>
    <w:rsid w:val="00425848"/>
    <w:rsid w:val="0042608B"/>
    <w:rsid w:val="00431FB0"/>
    <w:rsid w:val="0043326D"/>
    <w:rsid w:val="00440BCD"/>
    <w:rsid w:val="004410B0"/>
    <w:rsid w:val="00444044"/>
    <w:rsid w:val="00444826"/>
    <w:rsid w:val="004521ED"/>
    <w:rsid w:val="00453CFC"/>
    <w:rsid w:val="00461FB1"/>
    <w:rsid w:val="004669D8"/>
    <w:rsid w:val="004717BD"/>
    <w:rsid w:val="00477AEE"/>
    <w:rsid w:val="00483D02"/>
    <w:rsid w:val="00495F59"/>
    <w:rsid w:val="004A0CAE"/>
    <w:rsid w:val="004A0E7F"/>
    <w:rsid w:val="004A28E7"/>
    <w:rsid w:val="004A57A4"/>
    <w:rsid w:val="004A685F"/>
    <w:rsid w:val="004B3202"/>
    <w:rsid w:val="004B52C4"/>
    <w:rsid w:val="004C28E4"/>
    <w:rsid w:val="004D4094"/>
    <w:rsid w:val="004E3BBF"/>
    <w:rsid w:val="004E511E"/>
    <w:rsid w:val="004E6123"/>
    <w:rsid w:val="004F656C"/>
    <w:rsid w:val="004F68B1"/>
    <w:rsid w:val="004F6A99"/>
    <w:rsid w:val="00502D8B"/>
    <w:rsid w:val="00510E6C"/>
    <w:rsid w:val="00515E8D"/>
    <w:rsid w:val="00517DA5"/>
    <w:rsid w:val="00520072"/>
    <w:rsid w:val="005264BD"/>
    <w:rsid w:val="005265B7"/>
    <w:rsid w:val="00526C29"/>
    <w:rsid w:val="0053000F"/>
    <w:rsid w:val="0054017A"/>
    <w:rsid w:val="00545B84"/>
    <w:rsid w:val="00564E50"/>
    <w:rsid w:val="00566919"/>
    <w:rsid w:val="00575177"/>
    <w:rsid w:val="005804C6"/>
    <w:rsid w:val="00581F22"/>
    <w:rsid w:val="0059329C"/>
    <w:rsid w:val="00593CA2"/>
    <w:rsid w:val="00594C2B"/>
    <w:rsid w:val="00597BB2"/>
    <w:rsid w:val="005A04BB"/>
    <w:rsid w:val="005A0A81"/>
    <w:rsid w:val="005B03BC"/>
    <w:rsid w:val="005B11F1"/>
    <w:rsid w:val="005B18AA"/>
    <w:rsid w:val="005B5CC0"/>
    <w:rsid w:val="005C1ED8"/>
    <w:rsid w:val="005D05B2"/>
    <w:rsid w:val="005D0D55"/>
    <w:rsid w:val="005E21B9"/>
    <w:rsid w:val="005E596B"/>
    <w:rsid w:val="005F2AC8"/>
    <w:rsid w:val="005F3028"/>
    <w:rsid w:val="005F424D"/>
    <w:rsid w:val="005F44C5"/>
    <w:rsid w:val="005F6B67"/>
    <w:rsid w:val="0060292B"/>
    <w:rsid w:val="0060306D"/>
    <w:rsid w:val="006032E0"/>
    <w:rsid w:val="006044FF"/>
    <w:rsid w:val="006102CD"/>
    <w:rsid w:val="00620A9A"/>
    <w:rsid w:val="00622D31"/>
    <w:rsid w:val="00625EE2"/>
    <w:rsid w:val="006262F6"/>
    <w:rsid w:val="00636570"/>
    <w:rsid w:val="00643B9D"/>
    <w:rsid w:val="006471B3"/>
    <w:rsid w:val="00657EB9"/>
    <w:rsid w:val="006656A0"/>
    <w:rsid w:val="00671FE3"/>
    <w:rsid w:val="00674468"/>
    <w:rsid w:val="006759F2"/>
    <w:rsid w:val="00677380"/>
    <w:rsid w:val="0068336E"/>
    <w:rsid w:val="00686127"/>
    <w:rsid w:val="0069048D"/>
    <w:rsid w:val="00694612"/>
    <w:rsid w:val="006968F1"/>
    <w:rsid w:val="006A7F4B"/>
    <w:rsid w:val="006B7BEA"/>
    <w:rsid w:val="006C70BE"/>
    <w:rsid w:val="006C7583"/>
    <w:rsid w:val="006D0BC5"/>
    <w:rsid w:val="006D5388"/>
    <w:rsid w:val="006D5668"/>
    <w:rsid w:val="006E12DF"/>
    <w:rsid w:val="006E23D2"/>
    <w:rsid w:val="006E39F5"/>
    <w:rsid w:val="006E510C"/>
    <w:rsid w:val="00702417"/>
    <w:rsid w:val="00707A72"/>
    <w:rsid w:val="00707E88"/>
    <w:rsid w:val="00712DCC"/>
    <w:rsid w:val="0071465F"/>
    <w:rsid w:val="00714ED4"/>
    <w:rsid w:val="00715F31"/>
    <w:rsid w:val="00717F98"/>
    <w:rsid w:val="00725468"/>
    <w:rsid w:val="007258BC"/>
    <w:rsid w:val="00731837"/>
    <w:rsid w:val="007342B6"/>
    <w:rsid w:val="00735007"/>
    <w:rsid w:val="007352D0"/>
    <w:rsid w:val="0073723C"/>
    <w:rsid w:val="00752C5A"/>
    <w:rsid w:val="007569B2"/>
    <w:rsid w:val="00757B49"/>
    <w:rsid w:val="00761BE5"/>
    <w:rsid w:val="00767C60"/>
    <w:rsid w:val="00772505"/>
    <w:rsid w:val="00772BA8"/>
    <w:rsid w:val="007730A9"/>
    <w:rsid w:val="00781441"/>
    <w:rsid w:val="00792F86"/>
    <w:rsid w:val="00794EEE"/>
    <w:rsid w:val="007B383B"/>
    <w:rsid w:val="007B400F"/>
    <w:rsid w:val="007B7989"/>
    <w:rsid w:val="007C1B19"/>
    <w:rsid w:val="007C4036"/>
    <w:rsid w:val="007C4BE5"/>
    <w:rsid w:val="007D1187"/>
    <w:rsid w:val="007D1498"/>
    <w:rsid w:val="007D24E2"/>
    <w:rsid w:val="007E0E20"/>
    <w:rsid w:val="007E2117"/>
    <w:rsid w:val="007E3E9D"/>
    <w:rsid w:val="007E41FF"/>
    <w:rsid w:val="007E48E9"/>
    <w:rsid w:val="007E6EA2"/>
    <w:rsid w:val="007E7EA5"/>
    <w:rsid w:val="007F2870"/>
    <w:rsid w:val="007F2AAC"/>
    <w:rsid w:val="0080261C"/>
    <w:rsid w:val="00802F37"/>
    <w:rsid w:val="00804BE2"/>
    <w:rsid w:val="00807610"/>
    <w:rsid w:val="0080782E"/>
    <w:rsid w:val="00816C1E"/>
    <w:rsid w:val="0082356E"/>
    <w:rsid w:val="00837A25"/>
    <w:rsid w:val="00845673"/>
    <w:rsid w:val="00847D03"/>
    <w:rsid w:val="0085152B"/>
    <w:rsid w:val="00853930"/>
    <w:rsid w:val="00853C8B"/>
    <w:rsid w:val="00857EE0"/>
    <w:rsid w:val="008614AC"/>
    <w:rsid w:val="008660F3"/>
    <w:rsid w:val="008722C6"/>
    <w:rsid w:val="00872E61"/>
    <w:rsid w:val="00873D9E"/>
    <w:rsid w:val="00874264"/>
    <w:rsid w:val="00875C9A"/>
    <w:rsid w:val="00877741"/>
    <w:rsid w:val="00877E29"/>
    <w:rsid w:val="008835C6"/>
    <w:rsid w:val="0088639F"/>
    <w:rsid w:val="00894714"/>
    <w:rsid w:val="008A1B7F"/>
    <w:rsid w:val="008B6571"/>
    <w:rsid w:val="008B7BAC"/>
    <w:rsid w:val="008C412F"/>
    <w:rsid w:val="008D1CE4"/>
    <w:rsid w:val="008D20B3"/>
    <w:rsid w:val="008D2ACB"/>
    <w:rsid w:val="008D63FD"/>
    <w:rsid w:val="008E009B"/>
    <w:rsid w:val="008E4D91"/>
    <w:rsid w:val="008E4DFA"/>
    <w:rsid w:val="008F6A21"/>
    <w:rsid w:val="0090071C"/>
    <w:rsid w:val="009012F0"/>
    <w:rsid w:val="00915188"/>
    <w:rsid w:val="009170F8"/>
    <w:rsid w:val="00922283"/>
    <w:rsid w:val="00923C16"/>
    <w:rsid w:val="009257C8"/>
    <w:rsid w:val="009326C7"/>
    <w:rsid w:val="00932828"/>
    <w:rsid w:val="009431D2"/>
    <w:rsid w:val="00945D57"/>
    <w:rsid w:val="00950A83"/>
    <w:rsid w:val="0095334F"/>
    <w:rsid w:val="00966C8D"/>
    <w:rsid w:val="00967B62"/>
    <w:rsid w:val="00972184"/>
    <w:rsid w:val="009740D0"/>
    <w:rsid w:val="0098422E"/>
    <w:rsid w:val="00991CDA"/>
    <w:rsid w:val="009957C6"/>
    <w:rsid w:val="009A0125"/>
    <w:rsid w:val="009A312E"/>
    <w:rsid w:val="009B1B16"/>
    <w:rsid w:val="009B5382"/>
    <w:rsid w:val="009B5809"/>
    <w:rsid w:val="009B6989"/>
    <w:rsid w:val="009C0DDD"/>
    <w:rsid w:val="009C0DF3"/>
    <w:rsid w:val="009C74C6"/>
    <w:rsid w:val="009C7BF0"/>
    <w:rsid w:val="009D1B15"/>
    <w:rsid w:val="009D3676"/>
    <w:rsid w:val="009E15B6"/>
    <w:rsid w:val="009E3075"/>
    <w:rsid w:val="009E41D5"/>
    <w:rsid w:val="009F72D2"/>
    <w:rsid w:val="009F7946"/>
    <w:rsid w:val="00A0052A"/>
    <w:rsid w:val="00A020F7"/>
    <w:rsid w:val="00A06B4F"/>
    <w:rsid w:val="00A07D10"/>
    <w:rsid w:val="00A1021B"/>
    <w:rsid w:val="00A11EC6"/>
    <w:rsid w:val="00A12022"/>
    <w:rsid w:val="00A14ED6"/>
    <w:rsid w:val="00A16150"/>
    <w:rsid w:val="00A167BF"/>
    <w:rsid w:val="00A16E8B"/>
    <w:rsid w:val="00A35A17"/>
    <w:rsid w:val="00A36C5E"/>
    <w:rsid w:val="00A4396F"/>
    <w:rsid w:val="00A4779B"/>
    <w:rsid w:val="00A50F7B"/>
    <w:rsid w:val="00A5789C"/>
    <w:rsid w:val="00A605EE"/>
    <w:rsid w:val="00A62DD6"/>
    <w:rsid w:val="00A644CD"/>
    <w:rsid w:val="00A65C5E"/>
    <w:rsid w:val="00A670B6"/>
    <w:rsid w:val="00A756B5"/>
    <w:rsid w:val="00A77BB4"/>
    <w:rsid w:val="00A80655"/>
    <w:rsid w:val="00A84C4F"/>
    <w:rsid w:val="00A95439"/>
    <w:rsid w:val="00A95F62"/>
    <w:rsid w:val="00A97849"/>
    <w:rsid w:val="00AA1446"/>
    <w:rsid w:val="00AA362B"/>
    <w:rsid w:val="00AA62C4"/>
    <w:rsid w:val="00AB0832"/>
    <w:rsid w:val="00AB1638"/>
    <w:rsid w:val="00AB20E6"/>
    <w:rsid w:val="00AB2774"/>
    <w:rsid w:val="00AB666D"/>
    <w:rsid w:val="00AC24C4"/>
    <w:rsid w:val="00AC3932"/>
    <w:rsid w:val="00AC46E3"/>
    <w:rsid w:val="00AD039F"/>
    <w:rsid w:val="00AD0683"/>
    <w:rsid w:val="00AE4479"/>
    <w:rsid w:val="00AE46A6"/>
    <w:rsid w:val="00AE7DDF"/>
    <w:rsid w:val="00AF3D5A"/>
    <w:rsid w:val="00B013EB"/>
    <w:rsid w:val="00B04032"/>
    <w:rsid w:val="00B041F1"/>
    <w:rsid w:val="00B11BC5"/>
    <w:rsid w:val="00B20C91"/>
    <w:rsid w:val="00B22B36"/>
    <w:rsid w:val="00B23431"/>
    <w:rsid w:val="00B31EBF"/>
    <w:rsid w:val="00B34CBD"/>
    <w:rsid w:val="00B41BBA"/>
    <w:rsid w:val="00B4664F"/>
    <w:rsid w:val="00B5510C"/>
    <w:rsid w:val="00B67A7A"/>
    <w:rsid w:val="00B71A1F"/>
    <w:rsid w:val="00B73B38"/>
    <w:rsid w:val="00B75F19"/>
    <w:rsid w:val="00B83138"/>
    <w:rsid w:val="00B84F41"/>
    <w:rsid w:val="00B95FCD"/>
    <w:rsid w:val="00BA5641"/>
    <w:rsid w:val="00BB6FCE"/>
    <w:rsid w:val="00BB7B36"/>
    <w:rsid w:val="00BC3938"/>
    <w:rsid w:val="00BD2B8B"/>
    <w:rsid w:val="00BD3F88"/>
    <w:rsid w:val="00BE0056"/>
    <w:rsid w:val="00BE1176"/>
    <w:rsid w:val="00BE466A"/>
    <w:rsid w:val="00BE5221"/>
    <w:rsid w:val="00BE6581"/>
    <w:rsid w:val="00BF30A1"/>
    <w:rsid w:val="00C0076E"/>
    <w:rsid w:val="00C01369"/>
    <w:rsid w:val="00C01BDB"/>
    <w:rsid w:val="00C04BC8"/>
    <w:rsid w:val="00C0634C"/>
    <w:rsid w:val="00C07CAA"/>
    <w:rsid w:val="00C17E8F"/>
    <w:rsid w:val="00C2133A"/>
    <w:rsid w:val="00C245DC"/>
    <w:rsid w:val="00C24D13"/>
    <w:rsid w:val="00C3221C"/>
    <w:rsid w:val="00C3508A"/>
    <w:rsid w:val="00C360F2"/>
    <w:rsid w:val="00C423B6"/>
    <w:rsid w:val="00C53B59"/>
    <w:rsid w:val="00C56BAD"/>
    <w:rsid w:val="00C56C87"/>
    <w:rsid w:val="00C57820"/>
    <w:rsid w:val="00C57A28"/>
    <w:rsid w:val="00C60E25"/>
    <w:rsid w:val="00C60FD3"/>
    <w:rsid w:val="00C644E9"/>
    <w:rsid w:val="00C64B23"/>
    <w:rsid w:val="00C658B8"/>
    <w:rsid w:val="00C65F1F"/>
    <w:rsid w:val="00C70C5B"/>
    <w:rsid w:val="00C70D39"/>
    <w:rsid w:val="00C74417"/>
    <w:rsid w:val="00C75163"/>
    <w:rsid w:val="00C8086B"/>
    <w:rsid w:val="00C95CFD"/>
    <w:rsid w:val="00CA1657"/>
    <w:rsid w:val="00CA3930"/>
    <w:rsid w:val="00CA46E3"/>
    <w:rsid w:val="00CB4C2E"/>
    <w:rsid w:val="00CB670A"/>
    <w:rsid w:val="00CC0BDC"/>
    <w:rsid w:val="00CC5F2C"/>
    <w:rsid w:val="00CC670E"/>
    <w:rsid w:val="00CD157A"/>
    <w:rsid w:val="00CD2B3C"/>
    <w:rsid w:val="00CD4480"/>
    <w:rsid w:val="00CE0780"/>
    <w:rsid w:val="00CE12AA"/>
    <w:rsid w:val="00CE1D52"/>
    <w:rsid w:val="00CE50EA"/>
    <w:rsid w:val="00CF0FA3"/>
    <w:rsid w:val="00CF410A"/>
    <w:rsid w:val="00D00FA0"/>
    <w:rsid w:val="00D04115"/>
    <w:rsid w:val="00D06DC5"/>
    <w:rsid w:val="00D31D07"/>
    <w:rsid w:val="00D359AE"/>
    <w:rsid w:val="00D45066"/>
    <w:rsid w:val="00D455DF"/>
    <w:rsid w:val="00D46780"/>
    <w:rsid w:val="00D512D1"/>
    <w:rsid w:val="00D52371"/>
    <w:rsid w:val="00D53D1E"/>
    <w:rsid w:val="00D544D7"/>
    <w:rsid w:val="00D57CE0"/>
    <w:rsid w:val="00D6164A"/>
    <w:rsid w:val="00D702B6"/>
    <w:rsid w:val="00D74C75"/>
    <w:rsid w:val="00DA0E47"/>
    <w:rsid w:val="00DA48DD"/>
    <w:rsid w:val="00DA5874"/>
    <w:rsid w:val="00DA71B2"/>
    <w:rsid w:val="00DA7FD5"/>
    <w:rsid w:val="00DC0B50"/>
    <w:rsid w:val="00DC2010"/>
    <w:rsid w:val="00DC2CCC"/>
    <w:rsid w:val="00DC3CDE"/>
    <w:rsid w:val="00DC5221"/>
    <w:rsid w:val="00DD03A8"/>
    <w:rsid w:val="00DE17B9"/>
    <w:rsid w:val="00DE1856"/>
    <w:rsid w:val="00DE1FA4"/>
    <w:rsid w:val="00DE48CC"/>
    <w:rsid w:val="00DE76F8"/>
    <w:rsid w:val="00DF0B2F"/>
    <w:rsid w:val="00DF2E63"/>
    <w:rsid w:val="00DF3B8E"/>
    <w:rsid w:val="00DF45C6"/>
    <w:rsid w:val="00DF4BBB"/>
    <w:rsid w:val="00DF5260"/>
    <w:rsid w:val="00DF76EC"/>
    <w:rsid w:val="00E03DE5"/>
    <w:rsid w:val="00E05779"/>
    <w:rsid w:val="00E06DC2"/>
    <w:rsid w:val="00E108CF"/>
    <w:rsid w:val="00E15CDC"/>
    <w:rsid w:val="00E16A5A"/>
    <w:rsid w:val="00E232AA"/>
    <w:rsid w:val="00E2357C"/>
    <w:rsid w:val="00E30B11"/>
    <w:rsid w:val="00E31A44"/>
    <w:rsid w:val="00E33900"/>
    <w:rsid w:val="00E33F80"/>
    <w:rsid w:val="00E371AE"/>
    <w:rsid w:val="00E42803"/>
    <w:rsid w:val="00E51403"/>
    <w:rsid w:val="00E53287"/>
    <w:rsid w:val="00E565A3"/>
    <w:rsid w:val="00E57286"/>
    <w:rsid w:val="00E57BAC"/>
    <w:rsid w:val="00E6077C"/>
    <w:rsid w:val="00E623B6"/>
    <w:rsid w:val="00E65D92"/>
    <w:rsid w:val="00E676D4"/>
    <w:rsid w:val="00E743C6"/>
    <w:rsid w:val="00E754E5"/>
    <w:rsid w:val="00E83685"/>
    <w:rsid w:val="00EA515A"/>
    <w:rsid w:val="00EA7F1D"/>
    <w:rsid w:val="00EB7208"/>
    <w:rsid w:val="00EC09FA"/>
    <w:rsid w:val="00EC3E74"/>
    <w:rsid w:val="00EC489A"/>
    <w:rsid w:val="00EC70D0"/>
    <w:rsid w:val="00ED09ED"/>
    <w:rsid w:val="00ED32AE"/>
    <w:rsid w:val="00EE5094"/>
    <w:rsid w:val="00EF1F1B"/>
    <w:rsid w:val="00EF7ACA"/>
    <w:rsid w:val="00F01DDB"/>
    <w:rsid w:val="00F02137"/>
    <w:rsid w:val="00F20843"/>
    <w:rsid w:val="00F313C4"/>
    <w:rsid w:val="00F314E9"/>
    <w:rsid w:val="00F33B3C"/>
    <w:rsid w:val="00F374D3"/>
    <w:rsid w:val="00F52601"/>
    <w:rsid w:val="00F5313E"/>
    <w:rsid w:val="00F5559C"/>
    <w:rsid w:val="00F57BF5"/>
    <w:rsid w:val="00F60295"/>
    <w:rsid w:val="00F60795"/>
    <w:rsid w:val="00F60ACB"/>
    <w:rsid w:val="00F64AA8"/>
    <w:rsid w:val="00F70493"/>
    <w:rsid w:val="00F70AB0"/>
    <w:rsid w:val="00F7794F"/>
    <w:rsid w:val="00F850F7"/>
    <w:rsid w:val="00F97C6C"/>
    <w:rsid w:val="00FA3B63"/>
    <w:rsid w:val="00FA483E"/>
    <w:rsid w:val="00FA7B40"/>
    <w:rsid w:val="00FB247D"/>
    <w:rsid w:val="00FB6404"/>
    <w:rsid w:val="00FC051F"/>
    <w:rsid w:val="00FC2EA0"/>
    <w:rsid w:val="00FD0F4A"/>
    <w:rsid w:val="00FD1FD2"/>
    <w:rsid w:val="00FD2D0E"/>
    <w:rsid w:val="00FD4496"/>
    <w:rsid w:val="00FD4EEC"/>
    <w:rsid w:val="00FD5FC4"/>
    <w:rsid w:val="00FD65A0"/>
    <w:rsid w:val="00FE0B94"/>
    <w:rsid w:val="00FE0C54"/>
    <w:rsid w:val="00FE35E6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Poromisin">
    <w:name w:val="Por omisión"/>
    <w:rsid w:val="00043F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043F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iberdrolamex" TargetMode="External"/><Relationship Id="rId18" Type="http://schemas.openxmlformats.org/officeDocument/2006/relationships/hyperlink" Target="https://www.youtube.com/c/IberdrolaM%C3%A9xic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berdrolamexico.com/" TargetMode="External"/><Relationship Id="rId17" Type="http://schemas.openxmlformats.org/officeDocument/2006/relationships/hyperlink" Target="https://twitter.com/iberdrolam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iberdrolam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empleo-y-talento/programa-de-beca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iberdrolame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undacioniberdrolamexico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iberdrolamex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4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764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QUINTANA BADOSA, MARTI</cp:lastModifiedBy>
  <cp:revision>39</cp:revision>
  <cp:lastPrinted>2023-09-26T16:50:00Z</cp:lastPrinted>
  <dcterms:created xsi:type="dcterms:W3CDTF">2025-01-30T20:09:00Z</dcterms:created>
  <dcterms:modified xsi:type="dcterms:W3CDTF">2025-03-12T13:43:00Z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