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CA05B" w14:textId="77777777" w:rsidR="004A67B5" w:rsidRDefault="004A67B5" w:rsidP="004A67B5">
      <w:pPr>
        <w:ind w:left="-142"/>
        <w:jc w:val="center"/>
        <w:rPr>
          <w:rFonts w:ascii="IberPangea" w:eastAsia="Avenir" w:hAnsi="IberPangea" w:cs="IberPangea"/>
          <w:b/>
          <w:color w:val="05A343"/>
          <w:sz w:val="36"/>
          <w:szCs w:val="36"/>
        </w:rPr>
      </w:pPr>
      <w:r w:rsidRPr="00B22510">
        <w:rPr>
          <w:rFonts w:ascii="IberPangea" w:eastAsia="Avenir" w:hAnsi="IberPangea" w:cs="IberPangea"/>
          <w:b/>
          <w:color w:val="05A343"/>
          <w:sz w:val="36"/>
          <w:szCs w:val="36"/>
        </w:rPr>
        <w:t xml:space="preserve">Iberdrola México </w:t>
      </w:r>
      <w:r>
        <w:rPr>
          <w:rFonts w:ascii="IberPangea" w:eastAsia="Avenir" w:hAnsi="IberPangea" w:cs="IberPangea"/>
          <w:b/>
          <w:color w:val="05A343"/>
          <w:sz w:val="36"/>
          <w:szCs w:val="36"/>
        </w:rPr>
        <w:t xml:space="preserve">lanza </w:t>
      </w:r>
      <w:proofErr w:type="spellStart"/>
      <w:r>
        <w:rPr>
          <w:rFonts w:ascii="IberPangea" w:eastAsia="Avenir" w:hAnsi="IberPangea" w:cs="IberPangea"/>
          <w:b/>
          <w:color w:val="05A343"/>
          <w:sz w:val="36"/>
          <w:szCs w:val="36"/>
        </w:rPr>
        <w:t>DestElla</w:t>
      </w:r>
      <w:proofErr w:type="spellEnd"/>
      <w:r>
        <w:rPr>
          <w:rFonts w:ascii="IberPangea" w:eastAsia="Avenir" w:hAnsi="IberPangea" w:cs="IberPangea"/>
          <w:b/>
          <w:color w:val="05A343"/>
          <w:sz w:val="36"/>
          <w:szCs w:val="36"/>
        </w:rPr>
        <w:t>, un programa para empoderar a las mujeres a través del deporte</w:t>
      </w:r>
    </w:p>
    <w:p w14:paraId="12807125" w14:textId="77777777" w:rsidR="004A67B5" w:rsidRDefault="004A67B5" w:rsidP="004A67B5">
      <w:pPr>
        <w:pStyle w:val="Prrafodelista"/>
        <w:spacing w:line="360" w:lineRule="auto"/>
        <w:ind w:left="-142"/>
        <w:rPr>
          <w:rFonts w:eastAsia="Avenir"/>
          <w:b/>
          <w:sz w:val="20"/>
          <w:szCs w:val="20"/>
        </w:rPr>
      </w:pPr>
    </w:p>
    <w:p w14:paraId="648140C0" w14:textId="77777777" w:rsidR="004A67B5" w:rsidRPr="00D33405" w:rsidRDefault="004A67B5" w:rsidP="004A67B5">
      <w:pPr>
        <w:pStyle w:val="Prrafodelista"/>
        <w:numPr>
          <w:ilvl w:val="0"/>
          <w:numId w:val="3"/>
        </w:numPr>
        <w:spacing w:line="360" w:lineRule="auto"/>
        <w:ind w:left="1134" w:right="993" w:hanging="425"/>
        <w:rPr>
          <w:rFonts w:eastAsia="Avenir"/>
          <w:b/>
          <w:sz w:val="20"/>
          <w:szCs w:val="20"/>
        </w:rPr>
      </w:pPr>
      <w:r w:rsidRPr="00D33405">
        <w:rPr>
          <w:rFonts w:eastAsia="Avenir"/>
          <w:b/>
          <w:sz w:val="20"/>
          <w:szCs w:val="20"/>
        </w:rPr>
        <w:t xml:space="preserve">Con esta iniciativa, Iberdrola México se suma a la apuesta global del Grupo por el deporte femenino desde 2016, que actualmente apoya a más de 800,000 mujeres. </w:t>
      </w:r>
    </w:p>
    <w:p w14:paraId="4D9DFB50" w14:textId="77777777" w:rsidR="004A67B5" w:rsidRPr="00D33405" w:rsidRDefault="004A67B5" w:rsidP="004A67B5">
      <w:pPr>
        <w:pStyle w:val="Prrafodelista"/>
        <w:numPr>
          <w:ilvl w:val="0"/>
          <w:numId w:val="3"/>
        </w:numPr>
        <w:spacing w:line="360" w:lineRule="auto"/>
        <w:ind w:left="1134" w:right="993" w:hanging="425"/>
        <w:rPr>
          <w:rFonts w:eastAsia="Avenir"/>
          <w:b/>
          <w:sz w:val="20"/>
          <w:szCs w:val="20"/>
        </w:rPr>
      </w:pPr>
      <w:r w:rsidRPr="00D33405">
        <w:rPr>
          <w:rFonts w:eastAsia="Avenir"/>
          <w:b/>
          <w:sz w:val="20"/>
          <w:szCs w:val="20"/>
        </w:rPr>
        <w:t xml:space="preserve">En su primera fase, </w:t>
      </w:r>
      <w:proofErr w:type="spellStart"/>
      <w:r w:rsidRPr="00D33405">
        <w:rPr>
          <w:rFonts w:eastAsia="Avenir"/>
          <w:b/>
          <w:sz w:val="20"/>
          <w:szCs w:val="20"/>
        </w:rPr>
        <w:t>DestElla</w:t>
      </w:r>
      <w:proofErr w:type="spellEnd"/>
      <w:r w:rsidRPr="00D33405">
        <w:rPr>
          <w:rFonts w:eastAsia="Avenir"/>
          <w:b/>
          <w:sz w:val="20"/>
          <w:szCs w:val="20"/>
        </w:rPr>
        <w:t xml:space="preserve"> beneficiará la rama femenil del rugby, gracias a un acuerdo de colaboración firmado con la Federación de esta disciplina.</w:t>
      </w:r>
    </w:p>
    <w:p w14:paraId="40BF05AD" w14:textId="77777777" w:rsidR="004A67B5" w:rsidRPr="00D9639D" w:rsidRDefault="004A67B5" w:rsidP="004A67B5">
      <w:pPr>
        <w:ind w:left="-142"/>
        <w:rPr>
          <w:rFonts w:eastAsia="Avenir"/>
          <w:b/>
        </w:rPr>
      </w:pPr>
    </w:p>
    <w:p w14:paraId="7B49A0F9" w14:textId="77777777" w:rsidR="004A67B5" w:rsidRPr="00D33405" w:rsidRDefault="004A67B5" w:rsidP="004A67B5">
      <w:pPr>
        <w:tabs>
          <w:tab w:val="left" w:pos="8789"/>
        </w:tabs>
        <w:ind w:left="-142" w:right="142"/>
        <w:rPr>
          <w:rFonts w:eastAsia="Avenir"/>
          <w:sz w:val="20"/>
          <w:szCs w:val="20"/>
        </w:rPr>
      </w:pPr>
      <w:r w:rsidRPr="00D33405">
        <w:rPr>
          <w:rFonts w:eastAsia="Avenir"/>
          <w:b/>
          <w:sz w:val="20"/>
          <w:szCs w:val="20"/>
        </w:rPr>
        <w:t>Ciudad de México, 18 de junio de 2024.</w:t>
      </w:r>
      <w:r w:rsidRPr="00D33405">
        <w:rPr>
          <w:rFonts w:eastAsia="Avenir"/>
          <w:color w:val="FF9C1B"/>
          <w:sz w:val="20"/>
          <w:szCs w:val="20"/>
        </w:rPr>
        <w:t xml:space="preserve"> </w:t>
      </w:r>
      <w:r w:rsidRPr="00D33405">
        <w:rPr>
          <w:rFonts w:eastAsia="Avenir"/>
          <w:sz w:val="20"/>
          <w:szCs w:val="20"/>
        </w:rPr>
        <w:t xml:space="preserve"> Como parte de sus compromisos con la equidad y la inclusión, la empresa energética Iberdrola México presentó hoy </w:t>
      </w:r>
      <w:proofErr w:type="spellStart"/>
      <w:r w:rsidRPr="00D33405">
        <w:rPr>
          <w:rFonts w:eastAsia="Avenir"/>
          <w:b/>
          <w:bCs/>
          <w:i/>
          <w:iCs/>
          <w:sz w:val="20"/>
          <w:szCs w:val="20"/>
        </w:rPr>
        <w:t>DestElla</w:t>
      </w:r>
      <w:proofErr w:type="spellEnd"/>
      <w:r w:rsidRPr="00D33405">
        <w:rPr>
          <w:rFonts w:eastAsia="Avenir"/>
          <w:sz w:val="20"/>
          <w:szCs w:val="20"/>
        </w:rPr>
        <w:t xml:space="preserve">, un programa que tiene como objetivo impulsar el desarrollo y el empoderamiento de las mujeres a través del deporte. </w:t>
      </w:r>
    </w:p>
    <w:p w14:paraId="52B17C92" w14:textId="77777777" w:rsidR="004A67B5" w:rsidRPr="00D33405" w:rsidRDefault="004A67B5" w:rsidP="004A67B5">
      <w:pPr>
        <w:tabs>
          <w:tab w:val="left" w:pos="8789"/>
        </w:tabs>
        <w:ind w:left="-142" w:right="142"/>
        <w:rPr>
          <w:rFonts w:eastAsia="Avenir"/>
          <w:b/>
          <w:sz w:val="20"/>
          <w:szCs w:val="20"/>
        </w:rPr>
      </w:pPr>
    </w:p>
    <w:p w14:paraId="7E04E0A6" w14:textId="77777777" w:rsidR="004A67B5" w:rsidRPr="00D33405" w:rsidRDefault="004A67B5" w:rsidP="004A67B5">
      <w:pPr>
        <w:tabs>
          <w:tab w:val="left" w:pos="8789"/>
        </w:tabs>
        <w:ind w:left="-142" w:right="142"/>
        <w:rPr>
          <w:rFonts w:eastAsia="Avenir"/>
          <w:sz w:val="20"/>
          <w:szCs w:val="20"/>
        </w:rPr>
      </w:pPr>
      <w:r w:rsidRPr="00D33405">
        <w:rPr>
          <w:rFonts w:eastAsia="Avenir"/>
          <w:sz w:val="20"/>
          <w:szCs w:val="20"/>
        </w:rPr>
        <w:t xml:space="preserve">"Nos enorgullece presentar </w:t>
      </w:r>
      <w:proofErr w:type="spellStart"/>
      <w:r w:rsidRPr="00D33405">
        <w:rPr>
          <w:rFonts w:eastAsia="Avenir"/>
          <w:b/>
          <w:bCs/>
          <w:i/>
          <w:iCs/>
          <w:sz w:val="20"/>
          <w:szCs w:val="20"/>
        </w:rPr>
        <w:t>DestElla</w:t>
      </w:r>
      <w:proofErr w:type="spellEnd"/>
      <w:r w:rsidRPr="00D33405">
        <w:rPr>
          <w:rFonts w:eastAsia="Avenir"/>
          <w:sz w:val="20"/>
          <w:szCs w:val="20"/>
        </w:rPr>
        <w:t>, una iniciativa que busca empoderar a las mujeres y ser un motor de cambio para avanzar hacia un mundo más justo y equitativo, donde todas puedan desarrollar su máximo potencial en los diferentes ámbitos de la vida”, destacó Katya Somohano, directora general de Iberdrola México.</w:t>
      </w:r>
    </w:p>
    <w:p w14:paraId="1C2B4AED" w14:textId="77777777" w:rsidR="004A67B5" w:rsidRPr="00D33405" w:rsidRDefault="004A67B5" w:rsidP="004A67B5">
      <w:pPr>
        <w:tabs>
          <w:tab w:val="left" w:pos="8789"/>
        </w:tabs>
        <w:ind w:left="-142" w:right="142"/>
        <w:rPr>
          <w:rFonts w:eastAsia="Avenir"/>
          <w:sz w:val="20"/>
          <w:szCs w:val="20"/>
        </w:rPr>
      </w:pPr>
    </w:p>
    <w:p w14:paraId="43E61B12" w14:textId="77777777" w:rsidR="004A67B5" w:rsidRPr="00D33405" w:rsidRDefault="004A67B5" w:rsidP="004A67B5">
      <w:pPr>
        <w:tabs>
          <w:tab w:val="left" w:pos="8789"/>
        </w:tabs>
        <w:ind w:left="-142" w:right="142"/>
        <w:rPr>
          <w:rFonts w:eastAsia="Avenir"/>
          <w:sz w:val="20"/>
          <w:szCs w:val="20"/>
        </w:rPr>
      </w:pPr>
      <w:r w:rsidRPr="00D33405">
        <w:rPr>
          <w:rFonts w:eastAsia="Avenir"/>
          <w:sz w:val="20"/>
          <w:szCs w:val="20"/>
        </w:rPr>
        <w:t>“El programa arranca con el apoyo a la rama femenil de la Federación Mexicana de Rugby (FMRU), un deporte que promueve valores que en Iberdrola México compartimos plenamente: respeto, integridad, pasión, solidaridad y disciplina”, detalló Somohano, quien estuvo acompañada en el evento por María José Alcalá, presidenta del Comité Olímpico Mexicano (COM); Ernesto Sainz, titular de la FMRU</w:t>
      </w:r>
      <w:r>
        <w:rPr>
          <w:rFonts w:eastAsia="Avenir"/>
          <w:sz w:val="20"/>
          <w:szCs w:val="20"/>
        </w:rPr>
        <w:t xml:space="preserve">; Paola Rodríguez, seleccionada nacional de rugby, </w:t>
      </w:r>
      <w:r w:rsidRPr="00D33405">
        <w:rPr>
          <w:rFonts w:eastAsia="Avenir"/>
          <w:sz w:val="20"/>
          <w:szCs w:val="20"/>
        </w:rPr>
        <w:t xml:space="preserve">y la periodista deportiva Rebeca Landa.  </w:t>
      </w:r>
    </w:p>
    <w:p w14:paraId="6DA96B7C" w14:textId="77777777" w:rsidR="004A67B5" w:rsidRPr="00D33405" w:rsidRDefault="004A67B5" w:rsidP="004A67B5">
      <w:pPr>
        <w:tabs>
          <w:tab w:val="left" w:pos="8789"/>
        </w:tabs>
        <w:ind w:right="142"/>
        <w:rPr>
          <w:rFonts w:eastAsia="Avenir"/>
          <w:sz w:val="20"/>
          <w:szCs w:val="20"/>
        </w:rPr>
      </w:pPr>
    </w:p>
    <w:p w14:paraId="178D6E1C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  <w:proofErr w:type="spellStart"/>
      <w:r w:rsidRPr="00D33405">
        <w:rPr>
          <w:rFonts w:eastAsia="Avenir"/>
          <w:b/>
          <w:bCs/>
          <w:i/>
          <w:iCs/>
          <w:sz w:val="20"/>
          <w:szCs w:val="20"/>
        </w:rPr>
        <w:t>DestElla</w:t>
      </w:r>
      <w:proofErr w:type="spellEnd"/>
      <w:r w:rsidRPr="00D33405">
        <w:rPr>
          <w:rFonts w:eastAsia="Avenir"/>
          <w:b/>
          <w:bCs/>
          <w:i/>
          <w:iCs/>
          <w:sz w:val="20"/>
          <w:szCs w:val="20"/>
        </w:rPr>
        <w:t xml:space="preserve"> </w:t>
      </w:r>
      <w:r w:rsidRPr="00D33405">
        <w:rPr>
          <w:rFonts w:eastAsia="Avenir"/>
          <w:sz w:val="20"/>
          <w:szCs w:val="20"/>
        </w:rPr>
        <w:t>tiene como objetivo aumentar la participación de las niñas y jóvenes en los deportes a través de activaciones en escuelas y universidades; fortalecer la comunidad de jugadoras mediante la donación de uniformes, equipo para entrenar y acceso a gimnasios, y apoyar a deportistas de alto rendimiento con recursos para el pago de hospedaje y alimentación durante las concentraciones</w:t>
      </w:r>
      <w:r>
        <w:rPr>
          <w:rFonts w:eastAsia="Avenir"/>
          <w:sz w:val="20"/>
          <w:szCs w:val="20"/>
        </w:rPr>
        <w:t xml:space="preserve"> previas a las competencias</w:t>
      </w:r>
      <w:r w:rsidRPr="00D33405">
        <w:rPr>
          <w:rFonts w:eastAsia="Avenir"/>
          <w:sz w:val="20"/>
          <w:szCs w:val="20"/>
        </w:rPr>
        <w:t>.</w:t>
      </w:r>
    </w:p>
    <w:p w14:paraId="27C5D79A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</w:p>
    <w:p w14:paraId="6BED07F5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  <w:r w:rsidRPr="00D33405">
        <w:rPr>
          <w:rFonts w:eastAsia="Avenir"/>
          <w:sz w:val="20"/>
          <w:szCs w:val="20"/>
        </w:rPr>
        <w:t>En su intervención, la presidenta del COM y clavadista olímpica celebró el apoyo de grandes compañías al deporte mexicano. “Al apostar por mujeres atletas, las empresas envían un mensaje poderoso a la sociedad</w:t>
      </w:r>
      <w:r>
        <w:rPr>
          <w:rFonts w:eastAsia="Avenir"/>
          <w:sz w:val="20"/>
          <w:szCs w:val="20"/>
        </w:rPr>
        <w:t xml:space="preserve"> sobre la importancia de </w:t>
      </w:r>
      <w:r w:rsidRPr="00D33405">
        <w:rPr>
          <w:rFonts w:eastAsia="Avenir"/>
          <w:sz w:val="20"/>
          <w:szCs w:val="20"/>
        </w:rPr>
        <w:t>reconocer su talento, su esfuerzo y su determinación. Cada vez que una mujer tiene éxito en el deporte, inspira a millones de niñas en todo el mundo a soñar en grande, a creer en sí mismas y a perseguir sus propias metas”.</w:t>
      </w:r>
    </w:p>
    <w:p w14:paraId="7F573A1C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  <w:bookmarkStart w:id="0" w:name="_Hlk169429573"/>
    </w:p>
    <w:p w14:paraId="505D4AF8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  <w:r w:rsidRPr="00D33405">
        <w:rPr>
          <w:rFonts w:eastAsia="Avenir"/>
          <w:sz w:val="20"/>
          <w:szCs w:val="20"/>
        </w:rPr>
        <w:t xml:space="preserve">"La alianza con Iberdrola México representa un hito en nuestro objetivo de fortalecer el rugby femenino en México y lograr que cada vez más mujeres y niñas se enamoren de esta apasionante disciplina”, </w:t>
      </w:r>
      <w:bookmarkEnd w:id="0"/>
      <w:r w:rsidRPr="00D33405">
        <w:rPr>
          <w:rFonts w:eastAsia="Avenir"/>
          <w:sz w:val="20"/>
          <w:szCs w:val="20"/>
        </w:rPr>
        <w:t xml:space="preserve">afirmó Ernesto Sainz, quien resaltó que </w:t>
      </w:r>
      <w:proofErr w:type="spellStart"/>
      <w:r w:rsidRPr="00D33405">
        <w:rPr>
          <w:rFonts w:eastAsia="Avenir"/>
          <w:b/>
          <w:bCs/>
          <w:i/>
          <w:iCs/>
          <w:sz w:val="20"/>
          <w:szCs w:val="20"/>
        </w:rPr>
        <w:t>DestElla</w:t>
      </w:r>
      <w:proofErr w:type="spellEnd"/>
      <w:r w:rsidRPr="00D33405">
        <w:rPr>
          <w:rFonts w:eastAsia="Avenir"/>
          <w:sz w:val="20"/>
          <w:szCs w:val="20"/>
        </w:rPr>
        <w:t xml:space="preserve"> contribuirá a eliminar barreras y desafiar estereotipos dentro y fuera de las canchas.</w:t>
      </w:r>
    </w:p>
    <w:p w14:paraId="2611DD3E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</w:p>
    <w:p w14:paraId="16616280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  <w:r w:rsidRPr="00D33405">
        <w:rPr>
          <w:rFonts w:eastAsia="Avenir"/>
          <w:sz w:val="20"/>
          <w:szCs w:val="20"/>
        </w:rPr>
        <w:t xml:space="preserve">Rebeca Landa, campeona mundial de </w:t>
      </w:r>
      <w:proofErr w:type="spellStart"/>
      <w:r w:rsidRPr="00D33405">
        <w:rPr>
          <w:rFonts w:eastAsia="Avenir"/>
          <w:sz w:val="20"/>
          <w:szCs w:val="20"/>
        </w:rPr>
        <w:t>Flag</w:t>
      </w:r>
      <w:proofErr w:type="spellEnd"/>
      <w:r w:rsidRPr="00D33405">
        <w:rPr>
          <w:rFonts w:eastAsia="Avenir"/>
          <w:sz w:val="20"/>
          <w:szCs w:val="20"/>
        </w:rPr>
        <w:t xml:space="preserve"> </w:t>
      </w:r>
      <w:proofErr w:type="spellStart"/>
      <w:r w:rsidRPr="00D33405">
        <w:rPr>
          <w:rFonts w:eastAsia="Avenir"/>
          <w:sz w:val="20"/>
          <w:szCs w:val="20"/>
        </w:rPr>
        <w:t>Football</w:t>
      </w:r>
      <w:proofErr w:type="spellEnd"/>
      <w:r w:rsidRPr="00D33405">
        <w:rPr>
          <w:rFonts w:eastAsia="Avenir"/>
          <w:sz w:val="20"/>
          <w:szCs w:val="20"/>
        </w:rPr>
        <w:t xml:space="preserve">, agradeció ser parte del inicio de un proyecto que va dirigido al desarrollo de las deportistas en México e hizo un llamado a los medios de comunicación: </w:t>
      </w:r>
      <w:r w:rsidRPr="00D33405">
        <w:rPr>
          <w:rFonts w:eastAsia="Avenir"/>
          <w:sz w:val="20"/>
          <w:szCs w:val="20"/>
        </w:rPr>
        <w:lastRenderedPageBreak/>
        <w:t xml:space="preserve">“es crucial que no sólo aumenten la cobertura de las mujeres en el deporte, sino que también narren las historias detrás de cada uno de sus logros”. </w:t>
      </w:r>
    </w:p>
    <w:p w14:paraId="310C8D36" w14:textId="77777777" w:rsidR="004A67B5" w:rsidRPr="00D33405" w:rsidRDefault="004A67B5" w:rsidP="004A67B5">
      <w:pPr>
        <w:ind w:left="-142"/>
        <w:rPr>
          <w:rFonts w:eastAsia="Avenir"/>
          <w:b/>
          <w:bCs/>
          <w:i/>
          <w:iCs/>
          <w:sz w:val="20"/>
          <w:szCs w:val="20"/>
        </w:rPr>
      </w:pPr>
    </w:p>
    <w:p w14:paraId="499219BF" w14:textId="77777777" w:rsidR="004A67B5" w:rsidRDefault="004A67B5" w:rsidP="004A67B5">
      <w:pPr>
        <w:ind w:left="-142"/>
        <w:rPr>
          <w:rFonts w:eastAsia="Avenir"/>
          <w:sz w:val="20"/>
          <w:szCs w:val="20"/>
        </w:rPr>
      </w:pPr>
      <w:r w:rsidRPr="00D33405">
        <w:rPr>
          <w:rFonts w:eastAsia="Avenir"/>
          <w:sz w:val="20"/>
          <w:szCs w:val="20"/>
        </w:rPr>
        <w:t>A través de</w:t>
      </w:r>
      <w:r w:rsidRPr="00D33405">
        <w:rPr>
          <w:rFonts w:eastAsia="Avenir"/>
          <w:b/>
          <w:bCs/>
          <w:i/>
          <w:iCs/>
          <w:sz w:val="20"/>
          <w:szCs w:val="20"/>
        </w:rPr>
        <w:t xml:space="preserve"> </w:t>
      </w:r>
      <w:proofErr w:type="spellStart"/>
      <w:r w:rsidRPr="00D33405">
        <w:rPr>
          <w:rFonts w:eastAsia="Avenir"/>
          <w:b/>
          <w:bCs/>
          <w:i/>
          <w:iCs/>
          <w:sz w:val="20"/>
          <w:szCs w:val="20"/>
        </w:rPr>
        <w:t>DestElla</w:t>
      </w:r>
      <w:proofErr w:type="spellEnd"/>
      <w:r w:rsidRPr="00D33405">
        <w:rPr>
          <w:rFonts w:eastAsia="Avenir"/>
          <w:b/>
          <w:bCs/>
          <w:i/>
          <w:iCs/>
          <w:sz w:val="20"/>
          <w:szCs w:val="20"/>
        </w:rPr>
        <w:t xml:space="preserve">, </w:t>
      </w:r>
      <w:r w:rsidRPr="00D33405">
        <w:rPr>
          <w:rFonts w:eastAsia="Avenir"/>
          <w:sz w:val="20"/>
          <w:szCs w:val="20"/>
        </w:rPr>
        <w:t xml:space="preserve">que tiene la meta de impactar a otras disciplinas, Iberdrola México se suma así a la apuesta global del Grupo por el deporte femenino desde 2016, </w:t>
      </w:r>
      <w:r>
        <w:rPr>
          <w:rFonts w:eastAsia="Avenir"/>
          <w:sz w:val="20"/>
          <w:szCs w:val="20"/>
        </w:rPr>
        <w:t xml:space="preserve">que actualmente apoya </w:t>
      </w:r>
      <w:r w:rsidRPr="00D33405">
        <w:rPr>
          <w:rFonts w:eastAsia="Avenir"/>
          <w:sz w:val="20"/>
          <w:szCs w:val="20"/>
        </w:rPr>
        <w:t>a más 800,000 jugadoras.</w:t>
      </w:r>
      <w:r>
        <w:rPr>
          <w:rFonts w:eastAsia="Avenir"/>
          <w:sz w:val="20"/>
          <w:szCs w:val="20"/>
        </w:rPr>
        <w:t xml:space="preserve"> </w:t>
      </w:r>
      <w:bookmarkStart w:id="1" w:name="_Hlk169506248"/>
      <w:r>
        <w:rPr>
          <w:rFonts w:eastAsia="Avenir"/>
          <w:sz w:val="20"/>
          <w:szCs w:val="20"/>
        </w:rPr>
        <w:t xml:space="preserve">Además, </w:t>
      </w:r>
      <w:r w:rsidRPr="00193A9A">
        <w:rPr>
          <w:rFonts w:eastAsia="Avenir"/>
          <w:sz w:val="20"/>
          <w:szCs w:val="20"/>
        </w:rPr>
        <w:t xml:space="preserve">patrocina a la Selección Nacional Femenina de Fútbol en España y Brasil, la liga escocesa y Scottish </w:t>
      </w:r>
      <w:proofErr w:type="spellStart"/>
      <w:r w:rsidRPr="00193A9A">
        <w:rPr>
          <w:rFonts w:eastAsia="Avenir"/>
          <w:sz w:val="20"/>
          <w:szCs w:val="20"/>
        </w:rPr>
        <w:t>Women's</w:t>
      </w:r>
      <w:proofErr w:type="spellEnd"/>
      <w:r w:rsidRPr="00193A9A">
        <w:rPr>
          <w:rFonts w:eastAsia="Avenir"/>
          <w:sz w:val="20"/>
          <w:szCs w:val="20"/>
        </w:rPr>
        <w:t xml:space="preserve"> </w:t>
      </w:r>
      <w:proofErr w:type="spellStart"/>
      <w:r w:rsidRPr="00193A9A">
        <w:rPr>
          <w:rFonts w:eastAsia="Avenir"/>
          <w:sz w:val="20"/>
          <w:szCs w:val="20"/>
        </w:rPr>
        <w:t>Football</w:t>
      </w:r>
      <w:proofErr w:type="spellEnd"/>
      <w:r w:rsidRPr="00193A9A">
        <w:rPr>
          <w:rFonts w:eastAsia="Avenir"/>
          <w:sz w:val="20"/>
          <w:szCs w:val="20"/>
        </w:rPr>
        <w:t xml:space="preserve"> en Escocia.</w:t>
      </w:r>
    </w:p>
    <w:bookmarkEnd w:id="1"/>
    <w:p w14:paraId="04F29905" w14:textId="77777777" w:rsidR="004A67B5" w:rsidRDefault="004A67B5" w:rsidP="004A67B5">
      <w:pPr>
        <w:ind w:left="-142"/>
        <w:rPr>
          <w:rFonts w:eastAsia="Avenir"/>
          <w:sz w:val="20"/>
          <w:szCs w:val="20"/>
        </w:rPr>
      </w:pPr>
    </w:p>
    <w:p w14:paraId="69E5061E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  <w:r w:rsidRPr="00D33405">
        <w:rPr>
          <w:rFonts w:eastAsia="Avenir"/>
          <w:sz w:val="20"/>
          <w:szCs w:val="20"/>
        </w:rPr>
        <w:t>E</w:t>
      </w:r>
      <w:r>
        <w:rPr>
          <w:rFonts w:eastAsia="Avenir"/>
          <w:sz w:val="20"/>
          <w:szCs w:val="20"/>
        </w:rPr>
        <w:t xml:space="preserve">ste programa </w:t>
      </w:r>
      <w:r w:rsidRPr="00D33405">
        <w:rPr>
          <w:rFonts w:eastAsia="Avenir"/>
          <w:sz w:val="20"/>
          <w:szCs w:val="20"/>
        </w:rPr>
        <w:t>es una muestra más del compromiso de la compañía energética con el logro de varios Objetivos de Desarrollo Sostenible (ODS) de las Naciones Unidas: Salud y Bienestar (3), Igualdad de Género (5), Reducción de las Desigualdades (10) y Alianzas para lograr los Objetivos (17).</w:t>
      </w:r>
    </w:p>
    <w:p w14:paraId="12289AAC" w14:textId="77777777" w:rsidR="004A67B5" w:rsidRPr="00D33405" w:rsidRDefault="004A67B5" w:rsidP="004A67B5">
      <w:pPr>
        <w:ind w:left="-142"/>
        <w:rPr>
          <w:rFonts w:eastAsia="Avenir"/>
          <w:sz w:val="20"/>
          <w:szCs w:val="20"/>
        </w:rPr>
      </w:pPr>
    </w:p>
    <w:p w14:paraId="3AC26FEF" w14:textId="77777777" w:rsidR="004A67B5" w:rsidRPr="00D33405" w:rsidRDefault="004A67B5" w:rsidP="004A67B5">
      <w:pPr>
        <w:ind w:left="-142"/>
        <w:rPr>
          <w:sz w:val="20"/>
          <w:szCs w:val="20"/>
        </w:rPr>
      </w:pPr>
      <w:r w:rsidRPr="00D33405">
        <w:rPr>
          <w:rFonts w:eastAsia="Avenir"/>
          <w:sz w:val="20"/>
          <w:szCs w:val="20"/>
        </w:rPr>
        <w:t xml:space="preserve">Iberdrola México cuenta con otros programas sociales que impactan en las mujeres, como Impulso STEM, que promueve el estudio de carreras científicas y tecnológicas, y </w:t>
      </w:r>
      <w:proofErr w:type="spellStart"/>
      <w:r w:rsidRPr="00D33405">
        <w:rPr>
          <w:rFonts w:eastAsia="Avenir"/>
          <w:sz w:val="20"/>
          <w:szCs w:val="20"/>
        </w:rPr>
        <w:t>ComunidadEs</w:t>
      </w:r>
      <w:proofErr w:type="spellEnd"/>
      <w:r w:rsidRPr="00D33405">
        <w:rPr>
          <w:rFonts w:eastAsia="Avenir"/>
          <w:sz w:val="20"/>
          <w:szCs w:val="20"/>
        </w:rPr>
        <w:t xml:space="preserve"> Igualdad, una iniciativa que busca erradicar la violencia de género y cerrar las brechas de desigualdad, a través de la </w:t>
      </w:r>
      <w:r w:rsidRPr="00D33405">
        <w:rPr>
          <w:sz w:val="20"/>
          <w:szCs w:val="20"/>
        </w:rPr>
        <w:t>sensibilización sobre derechos humanos.</w:t>
      </w:r>
    </w:p>
    <w:p w14:paraId="504CE72F" w14:textId="77777777" w:rsidR="004A67B5" w:rsidRPr="00D9639D" w:rsidRDefault="004A67B5" w:rsidP="004A67B5">
      <w:pPr>
        <w:spacing w:line="240" w:lineRule="auto"/>
        <w:rPr>
          <w:rFonts w:ascii="Avenir" w:eastAsia="Avenir" w:hAnsi="Avenir" w:cs="Avenir"/>
        </w:rPr>
      </w:pPr>
    </w:p>
    <w:p w14:paraId="314DDB3B" w14:textId="77777777" w:rsidR="004A67B5" w:rsidRPr="00F60795" w:rsidRDefault="004A67B5" w:rsidP="004A67B5">
      <w:pPr>
        <w:pStyle w:val="HHighlight2"/>
        <w:spacing w:before="0" w:after="0" w:line="360" w:lineRule="auto"/>
        <w:ind w:left="-142"/>
        <w:rPr>
          <w:rFonts w:ascii="Arial" w:hAnsi="Arial" w:cs="Arial"/>
          <w:b/>
          <w:bCs/>
          <w:color w:val="auto"/>
          <w:sz w:val="18"/>
          <w:szCs w:val="18"/>
          <w:lang w:val="es-MX"/>
        </w:rPr>
      </w:pP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Acerca de </w:t>
      </w:r>
      <w:r>
        <w:rPr>
          <w:rFonts w:ascii="Arial" w:hAnsi="Arial" w:cs="Arial"/>
          <w:b/>
          <w:bCs/>
          <w:color w:val="auto"/>
          <w:sz w:val="18"/>
          <w:szCs w:val="18"/>
          <w:lang w:val="es-MX"/>
        </w:rPr>
        <w:t xml:space="preserve">Iberdrola e </w:t>
      </w:r>
      <w:r w:rsidRPr="00F60795">
        <w:rPr>
          <w:rFonts w:ascii="Arial" w:hAnsi="Arial" w:cs="Arial"/>
          <w:b/>
          <w:bCs/>
          <w:color w:val="auto"/>
          <w:sz w:val="18"/>
          <w:szCs w:val="18"/>
          <w:lang w:val="es-MX"/>
        </w:rPr>
        <w:t>Iberdrola México</w:t>
      </w:r>
    </w:p>
    <w:p w14:paraId="12E02228" w14:textId="77777777" w:rsidR="004A67B5" w:rsidRPr="00A14ED6" w:rsidRDefault="004A67B5" w:rsidP="004A67B5">
      <w:pPr>
        <w:spacing w:before="120" w:after="120" w:line="240" w:lineRule="auto"/>
        <w:ind w:left="-142"/>
        <w:rPr>
          <w:color w:val="615D5A"/>
          <w:sz w:val="18"/>
          <w:szCs w:val="18"/>
        </w:rPr>
      </w:pPr>
      <w:r w:rsidRPr="00A14ED6">
        <w:rPr>
          <w:color w:val="615D5A"/>
          <w:sz w:val="18"/>
          <w:szCs w:val="18"/>
        </w:rPr>
        <w:t xml:space="preserve">Con una plantilla </w:t>
      </w:r>
      <w:r>
        <w:rPr>
          <w:color w:val="615D5A"/>
          <w:sz w:val="18"/>
          <w:szCs w:val="18"/>
        </w:rPr>
        <w:t xml:space="preserve">de </w:t>
      </w:r>
      <w:r w:rsidRPr="005E47B8">
        <w:rPr>
          <w:color w:val="615D5A"/>
          <w:sz w:val="18"/>
          <w:szCs w:val="18"/>
        </w:rPr>
        <w:t>850 colaboradores,</w:t>
      </w:r>
      <w:r w:rsidRPr="00A14ED6">
        <w:rPr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color w:val="615D5A"/>
          <w:sz w:val="18"/>
          <w:szCs w:val="18"/>
        </w:rPr>
        <w:t xml:space="preserve">sólida </w:t>
      </w:r>
      <w:r w:rsidRPr="00A14ED6">
        <w:rPr>
          <w:color w:val="615D5A"/>
          <w:sz w:val="18"/>
          <w:szCs w:val="18"/>
        </w:rPr>
        <w:t>cartera de proyectos renovables -fotovoltaicos y eólicos</w:t>
      </w:r>
      <w:r>
        <w:rPr>
          <w:color w:val="615D5A"/>
          <w:sz w:val="18"/>
          <w:szCs w:val="18"/>
        </w:rPr>
        <w:t xml:space="preserve">- </w:t>
      </w:r>
      <w:r w:rsidRPr="00A14ED6">
        <w:rPr>
          <w:color w:val="615D5A"/>
          <w:sz w:val="18"/>
          <w:szCs w:val="18"/>
        </w:rPr>
        <w:t>y ofrece soluciones de descarbonización a clientes industriales</w:t>
      </w:r>
      <w:r>
        <w:rPr>
          <w:color w:val="615D5A"/>
          <w:sz w:val="18"/>
          <w:szCs w:val="18"/>
        </w:rPr>
        <w:t>,</w:t>
      </w:r>
      <w:r w:rsidRPr="00A14ED6">
        <w:rPr>
          <w:color w:val="615D5A"/>
          <w:sz w:val="18"/>
          <w:szCs w:val="18"/>
        </w:rPr>
        <w:t xml:space="preserve"> a través de productos de generación distribuida</w:t>
      </w:r>
      <w:r>
        <w:rPr>
          <w:color w:val="615D5A"/>
          <w:sz w:val="18"/>
          <w:szCs w:val="18"/>
        </w:rPr>
        <w:t xml:space="preserve"> </w:t>
      </w:r>
      <w:r w:rsidRPr="00A14ED6">
        <w:rPr>
          <w:color w:val="615D5A"/>
          <w:sz w:val="18"/>
          <w:szCs w:val="18"/>
        </w:rPr>
        <w:t>como Smart Solar</w:t>
      </w:r>
      <w:r>
        <w:rPr>
          <w:color w:val="615D5A"/>
          <w:sz w:val="18"/>
          <w:szCs w:val="18"/>
        </w:rPr>
        <w:t>.</w:t>
      </w:r>
    </w:p>
    <w:p w14:paraId="3B8B0317" w14:textId="77777777" w:rsidR="004A67B5" w:rsidRPr="00F02393" w:rsidRDefault="004A67B5" w:rsidP="004A67B5">
      <w:pPr>
        <w:spacing w:before="120" w:after="120" w:line="240" w:lineRule="auto"/>
        <w:ind w:left="-142"/>
        <w:rPr>
          <w:sz w:val="20"/>
          <w:szCs w:val="20"/>
        </w:rPr>
      </w:pPr>
      <w:r w:rsidRPr="005E47B8">
        <w:rPr>
          <w:color w:val="615D5A"/>
          <w:sz w:val="18"/>
          <w:szCs w:val="18"/>
        </w:rPr>
        <w:t>Para conocer más sobre la compañía, visita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7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color w:val="808080"/>
          <w:sz w:val="18"/>
          <w:szCs w:val="18"/>
          <w:highlight w:val="white"/>
        </w:rPr>
        <w:t xml:space="preserve"> </w:t>
      </w:r>
      <w:r w:rsidRPr="005E47B8">
        <w:rPr>
          <w:color w:val="615D5A"/>
          <w:sz w:val="18"/>
          <w:szCs w:val="18"/>
        </w:rPr>
        <w:t>o síguela en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8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9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10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11" w:history="1">
        <w:proofErr w:type="spellStart"/>
        <w:r w:rsidRPr="00A14ED6">
          <w:rPr>
            <w:rStyle w:val="Hipervnculo"/>
            <w:color w:val="00A443"/>
            <w:sz w:val="18"/>
            <w:szCs w:val="18"/>
            <w:highlight w:val="white"/>
          </w:rPr>
          <w:t>TikTok</w:t>
        </w:r>
        <w:proofErr w:type="spellEnd"/>
      </w:hyperlink>
      <w:r w:rsidRPr="00A14ED6">
        <w:rPr>
          <w:color w:val="808080"/>
          <w:sz w:val="18"/>
          <w:szCs w:val="18"/>
          <w:highlight w:val="white"/>
        </w:rPr>
        <w:t xml:space="preserve">, </w:t>
      </w:r>
      <w:hyperlink r:id="rId12" w:history="1">
        <w:r>
          <w:rPr>
            <w:rStyle w:val="Hipervnculo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color w:val="808080"/>
          <w:sz w:val="18"/>
          <w:szCs w:val="18"/>
          <w:highlight w:val="white"/>
        </w:rPr>
        <w:t xml:space="preserve"> </w:t>
      </w:r>
      <w:r w:rsidRPr="005E47B8">
        <w:rPr>
          <w:color w:val="615D5A"/>
          <w:sz w:val="18"/>
          <w:szCs w:val="18"/>
        </w:rPr>
        <w:t>y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13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color w:val="808080"/>
          <w:sz w:val="18"/>
          <w:szCs w:val="18"/>
          <w:highlight w:val="white"/>
        </w:rPr>
        <w:t xml:space="preserve">. </w:t>
      </w:r>
      <w:r w:rsidRPr="005E47B8">
        <w:rPr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color w:val="808080"/>
          <w:sz w:val="18"/>
          <w:szCs w:val="18"/>
          <w:highlight w:val="white"/>
        </w:rPr>
        <w:t xml:space="preserve"> </w:t>
      </w:r>
      <w:hyperlink r:id="rId14" w:history="1">
        <w:r w:rsidRPr="00A14ED6">
          <w:rPr>
            <w:rStyle w:val="Hipervnculo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color w:val="808080"/>
          <w:sz w:val="18"/>
          <w:szCs w:val="18"/>
          <w:highlight w:val="white"/>
        </w:rPr>
        <w:t>.</w:t>
      </w:r>
    </w:p>
    <w:p w14:paraId="18CF2DE7" w14:textId="7A97030A" w:rsidR="00503F21" w:rsidRPr="004A67B5" w:rsidRDefault="00503F21" w:rsidP="004A67B5">
      <w:bookmarkStart w:id="2" w:name="_GoBack"/>
      <w:bookmarkEnd w:id="2"/>
    </w:p>
    <w:sectPr w:rsidR="00503F21" w:rsidRPr="004A67B5" w:rsidSect="008833A9">
      <w:headerReference w:type="default" r:id="rId15"/>
      <w:footerReference w:type="even" r:id="rId16"/>
      <w:footerReference w:type="default" r:id="rId17"/>
      <w:footerReference w:type="first" r:id="rId18"/>
      <w:pgSz w:w="11909" w:h="16834"/>
      <w:pgMar w:top="2126" w:right="1277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54E51" w14:textId="77777777" w:rsidR="00DF05A4" w:rsidRDefault="00DF05A4">
      <w:pPr>
        <w:spacing w:line="240" w:lineRule="auto"/>
      </w:pPr>
      <w:r>
        <w:separator/>
      </w:r>
    </w:p>
  </w:endnote>
  <w:endnote w:type="continuationSeparator" w:id="0">
    <w:p w14:paraId="4FB87D3C" w14:textId="77777777" w:rsidR="00DF05A4" w:rsidRDefault="00DF0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erPangea Text">
    <w:panose1 w:val="00000000000000000000"/>
    <w:charset w:val="00"/>
    <w:family w:val="swiss"/>
    <w:notTrueType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IberPangea">
    <w:panose1 w:val="020B0504000000000000"/>
    <w:charset w:val="00"/>
    <w:family w:val="swiss"/>
    <w:notTrueType/>
    <w:pitch w:val="variable"/>
    <w:sig w:usb0="A10002FF" w:usb1="5201E0FB" w:usb2="00000008" w:usb3="00000000" w:csb0="000001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6976D" w14:textId="24DD40CC" w:rsidR="006F30C9" w:rsidRDefault="00BC76A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486E74" wp14:editId="0CD3652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289FD" w14:textId="357478CA" w:rsidR="006F30C9" w:rsidRPr="006F30C9" w:rsidRDefault="006F30C9" w:rsidP="006F30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6F30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486E7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+VEgIAAC4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" filled="f" stroked="f">
              <v:textbox style="mso-fit-shape-to-text:t" inset="0,0,0,15pt">
                <w:txbxContent>
                  <w:p w14:paraId="0D0289FD" w14:textId="357478CA" w:rsidR="006F30C9" w:rsidRPr="006F30C9" w:rsidRDefault="006F30C9" w:rsidP="006F30C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6F30C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4BC4" w14:textId="1EBAC230" w:rsidR="006F30C9" w:rsidRDefault="00BC76A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920894" wp14:editId="7200AB5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40449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55B74" w14:textId="29FE8D2E" w:rsidR="006F30C9" w:rsidRPr="006F30C9" w:rsidRDefault="006F30C9" w:rsidP="006F30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2089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59.4pt;height:31.8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" filled="f" stroked="f">
              <v:path arrowok="t"/>
              <v:textbox style="mso-fit-shape-to-text:t" inset="0,0,0,15pt">
                <w:txbxContent>
                  <w:p w14:paraId="39555B74" w14:textId="29FE8D2E" w:rsidR="006F30C9" w:rsidRPr="006F30C9" w:rsidRDefault="006F30C9" w:rsidP="006F30C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55A7" w14:textId="66A76686" w:rsidR="006F30C9" w:rsidRDefault="00BC76A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2AA8F5" wp14:editId="044859B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8FD32" w14:textId="00A658D6" w:rsidR="006F30C9" w:rsidRPr="006F30C9" w:rsidRDefault="006F30C9" w:rsidP="006F30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6F30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2AA8F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131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73C8FD32" w14:textId="00A658D6" w:rsidR="006F30C9" w:rsidRPr="006F30C9" w:rsidRDefault="006F30C9" w:rsidP="006F30C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6F30C9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E84FE" w14:textId="77777777" w:rsidR="00DF05A4" w:rsidRDefault="00DF05A4">
      <w:pPr>
        <w:spacing w:line="240" w:lineRule="auto"/>
      </w:pPr>
      <w:r>
        <w:separator/>
      </w:r>
    </w:p>
  </w:footnote>
  <w:footnote w:type="continuationSeparator" w:id="0">
    <w:p w14:paraId="3EEFAACB" w14:textId="77777777" w:rsidR="00DF05A4" w:rsidRDefault="00DF0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7851" w14:textId="2F3DF071" w:rsidR="0097732B" w:rsidRDefault="0097732B">
    <w:r w:rsidRPr="00C04BC8">
      <w:rPr>
        <w:caps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9ACBF91" wp14:editId="763DEA80">
          <wp:simplePos x="0" y="0"/>
          <wp:positionH relativeFrom="margin">
            <wp:posOffset>3543300</wp:posOffset>
          </wp:positionH>
          <wp:positionV relativeFrom="paragraph">
            <wp:posOffset>-114300</wp:posOffset>
          </wp:positionV>
          <wp:extent cx="1856740" cy="809625"/>
          <wp:effectExtent l="0" t="0" r="0" b="0"/>
          <wp:wrapTight wrapText="bothSides">
            <wp:wrapPolygon edited="0">
              <wp:start x="2659" y="2541"/>
              <wp:lineTo x="1108" y="8132"/>
              <wp:lineTo x="1330" y="13722"/>
              <wp:lineTo x="5319" y="18296"/>
              <wp:lineTo x="6870" y="19313"/>
              <wp:lineTo x="17286" y="19313"/>
              <wp:lineTo x="17508" y="18296"/>
              <wp:lineTo x="20389" y="11689"/>
              <wp:lineTo x="20832" y="7115"/>
              <wp:lineTo x="17729" y="5082"/>
              <wp:lineTo x="6648" y="2541"/>
              <wp:lineTo x="2659" y="2541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7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</w:p>
  <w:p w14:paraId="06AE16A5" w14:textId="5F4B60FB" w:rsidR="00503F21" w:rsidRDefault="00CF42B2"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29D1"/>
    <w:multiLevelType w:val="hybridMultilevel"/>
    <w:tmpl w:val="F8B4B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B4C"/>
    <w:multiLevelType w:val="hybridMultilevel"/>
    <w:tmpl w:val="EC981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3470"/>
    <w:multiLevelType w:val="hybridMultilevel"/>
    <w:tmpl w:val="D0224E2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21"/>
    <w:rsid w:val="00002D5D"/>
    <w:rsid w:val="0001008A"/>
    <w:rsid w:val="00010362"/>
    <w:rsid w:val="000122A7"/>
    <w:rsid w:val="000227EA"/>
    <w:rsid w:val="00024D19"/>
    <w:rsid w:val="00026C64"/>
    <w:rsid w:val="00027856"/>
    <w:rsid w:val="00032331"/>
    <w:rsid w:val="000323A8"/>
    <w:rsid w:val="00032717"/>
    <w:rsid w:val="000356E7"/>
    <w:rsid w:val="0004131B"/>
    <w:rsid w:val="00045385"/>
    <w:rsid w:val="0004584F"/>
    <w:rsid w:val="00046DD3"/>
    <w:rsid w:val="00050AED"/>
    <w:rsid w:val="00052002"/>
    <w:rsid w:val="00062A59"/>
    <w:rsid w:val="00063C46"/>
    <w:rsid w:val="00070007"/>
    <w:rsid w:val="00075990"/>
    <w:rsid w:val="00077D57"/>
    <w:rsid w:val="0008307E"/>
    <w:rsid w:val="000879E5"/>
    <w:rsid w:val="000A08F1"/>
    <w:rsid w:val="000B27AC"/>
    <w:rsid w:val="000B4D73"/>
    <w:rsid w:val="000B6F05"/>
    <w:rsid w:val="000B7F4C"/>
    <w:rsid w:val="000D3B6B"/>
    <w:rsid w:val="000F49FD"/>
    <w:rsid w:val="000F52CE"/>
    <w:rsid w:val="00113C6E"/>
    <w:rsid w:val="00114B87"/>
    <w:rsid w:val="0011773B"/>
    <w:rsid w:val="00127903"/>
    <w:rsid w:val="001340DC"/>
    <w:rsid w:val="001364F3"/>
    <w:rsid w:val="0015437A"/>
    <w:rsid w:val="00185FFA"/>
    <w:rsid w:val="00191514"/>
    <w:rsid w:val="001B134E"/>
    <w:rsid w:val="001B6168"/>
    <w:rsid w:val="001C075B"/>
    <w:rsid w:val="001C4753"/>
    <w:rsid w:val="001C6D86"/>
    <w:rsid w:val="001D282C"/>
    <w:rsid w:val="001E7419"/>
    <w:rsid w:val="001F2243"/>
    <w:rsid w:val="00204064"/>
    <w:rsid w:val="002214F1"/>
    <w:rsid w:val="00225F79"/>
    <w:rsid w:val="002464A1"/>
    <w:rsid w:val="00255F23"/>
    <w:rsid w:val="00290CAF"/>
    <w:rsid w:val="002955FF"/>
    <w:rsid w:val="002A026E"/>
    <w:rsid w:val="002B21A3"/>
    <w:rsid w:val="002B3F33"/>
    <w:rsid w:val="002B6F27"/>
    <w:rsid w:val="002B7463"/>
    <w:rsid w:val="002C686A"/>
    <w:rsid w:val="002C7874"/>
    <w:rsid w:val="002D0250"/>
    <w:rsid w:val="002D6AE3"/>
    <w:rsid w:val="002E7D6C"/>
    <w:rsid w:val="002F7A88"/>
    <w:rsid w:val="0030408E"/>
    <w:rsid w:val="00316042"/>
    <w:rsid w:val="00322EA8"/>
    <w:rsid w:val="003662D1"/>
    <w:rsid w:val="003723FB"/>
    <w:rsid w:val="003874AA"/>
    <w:rsid w:val="00390D27"/>
    <w:rsid w:val="0039321D"/>
    <w:rsid w:val="003A6642"/>
    <w:rsid w:val="003B7324"/>
    <w:rsid w:val="003D0CD1"/>
    <w:rsid w:val="003F0680"/>
    <w:rsid w:val="004008F2"/>
    <w:rsid w:val="00402A49"/>
    <w:rsid w:val="00411706"/>
    <w:rsid w:val="004121B6"/>
    <w:rsid w:val="004168CB"/>
    <w:rsid w:val="00424AEA"/>
    <w:rsid w:val="0042764B"/>
    <w:rsid w:val="00437FA0"/>
    <w:rsid w:val="00455D81"/>
    <w:rsid w:val="00466B8E"/>
    <w:rsid w:val="00471884"/>
    <w:rsid w:val="00472BDF"/>
    <w:rsid w:val="004741B5"/>
    <w:rsid w:val="0048399C"/>
    <w:rsid w:val="00483BD3"/>
    <w:rsid w:val="004850CA"/>
    <w:rsid w:val="0049336D"/>
    <w:rsid w:val="00494154"/>
    <w:rsid w:val="00495030"/>
    <w:rsid w:val="004A0525"/>
    <w:rsid w:val="004A0B70"/>
    <w:rsid w:val="004A67B5"/>
    <w:rsid w:val="004B263D"/>
    <w:rsid w:val="004B4657"/>
    <w:rsid w:val="004E1936"/>
    <w:rsid w:val="004E39FE"/>
    <w:rsid w:val="004E6108"/>
    <w:rsid w:val="004F4E9D"/>
    <w:rsid w:val="004F4EE9"/>
    <w:rsid w:val="004F7058"/>
    <w:rsid w:val="00503F21"/>
    <w:rsid w:val="005062FB"/>
    <w:rsid w:val="00520450"/>
    <w:rsid w:val="00526D2E"/>
    <w:rsid w:val="005303B1"/>
    <w:rsid w:val="00533FC0"/>
    <w:rsid w:val="0053537D"/>
    <w:rsid w:val="00542513"/>
    <w:rsid w:val="005528A7"/>
    <w:rsid w:val="00566D5E"/>
    <w:rsid w:val="00576B88"/>
    <w:rsid w:val="00594F1E"/>
    <w:rsid w:val="005A17B2"/>
    <w:rsid w:val="005A59C2"/>
    <w:rsid w:val="005A7101"/>
    <w:rsid w:val="005B54CF"/>
    <w:rsid w:val="005C01A7"/>
    <w:rsid w:val="005C4AD2"/>
    <w:rsid w:val="005E2EC8"/>
    <w:rsid w:val="005E72A8"/>
    <w:rsid w:val="006005F5"/>
    <w:rsid w:val="006018A7"/>
    <w:rsid w:val="00623E95"/>
    <w:rsid w:val="00624CCB"/>
    <w:rsid w:val="006427A6"/>
    <w:rsid w:val="0064581C"/>
    <w:rsid w:val="00656DBF"/>
    <w:rsid w:val="006850BE"/>
    <w:rsid w:val="006948CD"/>
    <w:rsid w:val="006A0A0E"/>
    <w:rsid w:val="006B2FF1"/>
    <w:rsid w:val="006B47F3"/>
    <w:rsid w:val="006C0A7C"/>
    <w:rsid w:val="006C5533"/>
    <w:rsid w:val="006D3C38"/>
    <w:rsid w:val="006F30C9"/>
    <w:rsid w:val="007033E6"/>
    <w:rsid w:val="0071788C"/>
    <w:rsid w:val="00725B4B"/>
    <w:rsid w:val="00731E7F"/>
    <w:rsid w:val="00732D23"/>
    <w:rsid w:val="00735BC3"/>
    <w:rsid w:val="00742195"/>
    <w:rsid w:val="00744E8A"/>
    <w:rsid w:val="00750711"/>
    <w:rsid w:val="007577F1"/>
    <w:rsid w:val="00764823"/>
    <w:rsid w:val="00771DDF"/>
    <w:rsid w:val="007962BE"/>
    <w:rsid w:val="007A641D"/>
    <w:rsid w:val="007A71CB"/>
    <w:rsid w:val="007C718B"/>
    <w:rsid w:val="007D058F"/>
    <w:rsid w:val="007D0CDC"/>
    <w:rsid w:val="007D3490"/>
    <w:rsid w:val="007D4FD8"/>
    <w:rsid w:val="007E146B"/>
    <w:rsid w:val="007E2BBB"/>
    <w:rsid w:val="007E4ECA"/>
    <w:rsid w:val="007F1704"/>
    <w:rsid w:val="007F5E48"/>
    <w:rsid w:val="007F6FBC"/>
    <w:rsid w:val="0080235F"/>
    <w:rsid w:val="00802E92"/>
    <w:rsid w:val="008037E1"/>
    <w:rsid w:val="00821B92"/>
    <w:rsid w:val="00822CCC"/>
    <w:rsid w:val="008326A6"/>
    <w:rsid w:val="00840537"/>
    <w:rsid w:val="00847C92"/>
    <w:rsid w:val="00852055"/>
    <w:rsid w:val="00852645"/>
    <w:rsid w:val="0085531D"/>
    <w:rsid w:val="008571B9"/>
    <w:rsid w:val="0086250A"/>
    <w:rsid w:val="00862567"/>
    <w:rsid w:val="008636D9"/>
    <w:rsid w:val="00876101"/>
    <w:rsid w:val="00882D34"/>
    <w:rsid w:val="008833A9"/>
    <w:rsid w:val="00886DD9"/>
    <w:rsid w:val="00893321"/>
    <w:rsid w:val="008A06DA"/>
    <w:rsid w:val="008B4F14"/>
    <w:rsid w:val="008C0AF6"/>
    <w:rsid w:val="008C12DB"/>
    <w:rsid w:val="008C59CA"/>
    <w:rsid w:val="008D0A33"/>
    <w:rsid w:val="008D1A82"/>
    <w:rsid w:val="008D48F6"/>
    <w:rsid w:val="008F26DD"/>
    <w:rsid w:val="008F6DBE"/>
    <w:rsid w:val="0093262F"/>
    <w:rsid w:val="00934CCB"/>
    <w:rsid w:val="0093599E"/>
    <w:rsid w:val="00950FFB"/>
    <w:rsid w:val="00952E91"/>
    <w:rsid w:val="0095361C"/>
    <w:rsid w:val="009601B6"/>
    <w:rsid w:val="0097732B"/>
    <w:rsid w:val="00987511"/>
    <w:rsid w:val="00993E9B"/>
    <w:rsid w:val="009A2F5E"/>
    <w:rsid w:val="009A62A1"/>
    <w:rsid w:val="009B1E7C"/>
    <w:rsid w:val="009C1500"/>
    <w:rsid w:val="009C26FC"/>
    <w:rsid w:val="009D0C02"/>
    <w:rsid w:val="009D328A"/>
    <w:rsid w:val="009D4F9A"/>
    <w:rsid w:val="009E02B4"/>
    <w:rsid w:val="009F4AD7"/>
    <w:rsid w:val="009F652C"/>
    <w:rsid w:val="00A05E3C"/>
    <w:rsid w:val="00A15F1E"/>
    <w:rsid w:val="00A16CB6"/>
    <w:rsid w:val="00A172AB"/>
    <w:rsid w:val="00A303EC"/>
    <w:rsid w:val="00A40D7C"/>
    <w:rsid w:val="00A45753"/>
    <w:rsid w:val="00A51387"/>
    <w:rsid w:val="00A61C95"/>
    <w:rsid w:val="00A63966"/>
    <w:rsid w:val="00A6410D"/>
    <w:rsid w:val="00A74A62"/>
    <w:rsid w:val="00AA0844"/>
    <w:rsid w:val="00AB2279"/>
    <w:rsid w:val="00AC7260"/>
    <w:rsid w:val="00AF1ABE"/>
    <w:rsid w:val="00AF4811"/>
    <w:rsid w:val="00B02132"/>
    <w:rsid w:val="00B0224D"/>
    <w:rsid w:val="00B164F6"/>
    <w:rsid w:val="00B22510"/>
    <w:rsid w:val="00B25263"/>
    <w:rsid w:val="00B30928"/>
    <w:rsid w:val="00B37723"/>
    <w:rsid w:val="00B40409"/>
    <w:rsid w:val="00B6227D"/>
    <w:rsid w:val="00B76B95"/>
    <w:rsid w:val="00B93585"/>
    <w:rsid w:val="00B95BF5"/>
    <w:rsid w:val="00BA3A1C"/>
    <w:rsid w:val="00BA4705"/>
    <w:rsid w:val="00BC76A0"/>
    <w:rsid w:val="00BD4E72"/>
    <w:rsid w:val="00C05159"/>
    <w:rsid w:val="00C13103"/>
    <w:rsid w:val="00C17123"/>
    <w:rsid w:val="00C17A87"/>
    <w:rsid w:val="00C271D2"/>
    <w:rsid w:val="00C36AEB"/>
    <w:rsid w:val="00C54227"/>
    <w:rsid w:val="00C60ECF"/>
    <w:rsid w:val="00C74774"/>
    <w:rsid w:val="00C76875"/>
    <w:rsid w:val="00C76D67"/>
    <w:rsid w:val="00C77726"/>
    <w:rsid w:val="00C93466"/>
    <w:rsid w:val="00CB468E"/>
    <w:rsid w:val="00CB4F54"/>
    <w:rsid w:val="00CB7741"/>
    <w:rsid w:val="00CD1E98"/>
    <w:rsid w:val="00CD3417"/>
    <w:rsid w:val="00CD7651"/>
    <w:rsid w:val="00CF42B2"/>
    <w:rsid w:val="00D04798"/>
    <w:rsid w:val="00D13C29"/>
    <w:rsid w:val="00D17BBE"/>
    <w:rsid w:val="00D17F3E"/>
    <w:rsid w:val="00D24057"/>
    <w:rsid w:val="00D24850"/>
    <w:rsid w:val="00D33405"/>
    <w:rsid w:val="00D3555D"/>
    <w:rsid w:val="00D36DB1"/>
    <w:rsid w:val="00D51CF2"/>
    <w:rsid w:val="00D62B27"/>
    <w:rsid w:val="00D658CD"/>
    <w:rsid w:val="00D9639D"/>
    <w:rsid w:val="00D96574"/>
    <w:rsid w:val="00D972A4"/>
    <w:rsid w:val="00DA1AC1"/>
    <w:rsid w:val="00DA3356"/>
    <w:rsid w:val="00DA62AE"/>
    <w:rsid w:val="00DB3554"/>
    <w:rsid w:val="00DC2380"/>
    <w:rsid w:val="00DC28A5"/>
    <w:rsid w:val="00DD0738"/>
    <w:rsid w:val="00DD40FA"/>
    <w:rsid w:val="00DD4156"/>
    <w:rsid w:val="00DD78AC"/>
    <w:rsid w:val="00DE2FA8"/>
    <w:rsid w:val="00DE46D3"/>
    <w:rsid w:val="00DF05A4"/>
    <w:rsid w:val="00DF3DFD"/>
    <w:rsid w:val="00E01550"/>
    <w:rsid w:val="00E02B70"/>
    <w:rsid w:val="00E04578"/>
    <w:rsid w:val="00E17981"/>
    <w:rsid w:val="00E228F6"/>
    <w:rsid w:val="00E451CA"/>
    <w:rsid w:val="00E845E4"/>
    <w:rsid w:val="00E85FF6"/>
    <w:rsid w:val="00E876A0"/>
    <w:rsid w:val="00EA0813"/>
    <w:rsid w:val="00EA156B"/>
    <w:rsid w:val="00EC1E2F"/>
    <w:rsid w:val="00EE5A22"/>
    <w:rsid w:val="00EF7CAD"/>
    <w:rsid w:val="00F02393"/>
    <w:rsid w:val="00F03EF7"/>
    <w:rsid w:val="00F12DC4"/>
    <w:rsid w:val="00F17798"/>
    <w:rsid w:val="00F20106"/>
    <w:rsid w:val="00F42C8B"/>
    <w:rsid w:val="00F43509"/>
    <w:rsid w:val="00F503DD"/>
    <w:rsid w:val="00F625C1"/>
    <w:rsid w:val="00F67D42"/>
    <w:rsid w:val="00F7006D"/>
    <w:rsid w:val="00F7069F"/>
    <w:rsid w:val="00F832EA"/>
    <w:rsid w:val="00F90E3D"/>
    <w:rsid w:val="00F93A16"/>
    <w:rsid w:val="00F94D8C"/>
    <w:rsid w:val="00F972F9"/>
    <w:rsid w:val="00FB3271"/>
    <w:rsid w:val="00FD25DE"/>
    <w:rsid w:val="00FD3A2D"/>
    <w:rsid w:val="00FD3DF3"/>
    <w:rsid w:val="00FE139F"/>
    <w:rsid w:val="00FE4A71"/>
    <w:rsid w:val="00FE56B7"/>
    <w:rsid w:val="00FF007F"/>
    <w:rsid w:val="00FF6229"/>
    <w:rsid w:val="00FF700F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39094"/>
  <w15:docId w15:val="{15A6018D-0629-4E7C-A2B2-F758E06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7732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32B"/>
  </w:style>
  <w:style w:type="paragraph" w:styleId="Piedepgina">
    <w:name w:val="footer"/>
    <w:basedOn w:val="Normal"/>
    <w:link w:val="PiedepginaCar"/>
    <w:uiPriority w:val="99"/>
    <w:unhideWhenUsed/>
    <w:rsid w:val="0097732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32B"/>
  </w:style>
  <w:style w:type="paragraph" w:customStyle="1" w:styleId="HHighlight2">
    <w:name w:val="H.Highlight 2"/>
    <w:basedOn w:val="NormalWeb"/>
    <w:link w:val="HHighlight2Char"/>
    <w:qFormat/>
    <w:rsid w:val="0097732B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9BBB59" w:themeColor="accent3"/>
      <w:sz w:val="28"/>
      <w:szCs w:val="36"/>
      <w:u w:color="BFBFBF" w:themeColor="background1" w:themeShade="BF"/>
      <w:lang w:val="en-GB" w:eastAsia="es-ES"/>
    </w:rPr>
  </w:style>
  <w:style w:type="character" w:customStyle="1" w:styleId="HHighlight2Char">
    <w:name w:val="H.Highlight 2 Char"/>
    <w:basedOn w:val="Fuentedeprrafopredeter"/>
    <w:link w:val="HHighlight2"/>
    <w:rsid w:val="0097732B"/>
    <w:rPr>
      <w:rFonts w:ascii="IberPangea Text" w:eastAsia="Times New Roman" w:hAnsi="IberPangea Text" w:cs="Lato Light (Cuerpo)"/>
      <w:color w:val="9BBB59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9773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732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E193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353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53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53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5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537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3537D"/>
    <w:pPr>
      <w:spacing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4791">
                                              <w:marLeft w:val="0"/>
                                              <w:marRight w:val="0"/>
                                              <w:marTop w:val="52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4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0368">
                                              <w:marLeft w:val="0"/>
                                              <w:marRight w:val="0"/>
                                              <w:marTop w:val="52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5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 NAVA, BRENDA</dc:creator>
  <cp:keywords/>
  <dc:description/>
  <cp:lastModifiedBy>Cuenta Microsoft</cp:lastModifiedBy>
  <cp:revision>4</cp:revision>
  <dcterms:created xsi:type="dcterms:W3CDTF">2024-06-14T14:43:00Z</dcterms:created>
  <dcterms:modified xsi:type="dcterms:W3CDTF">2024-06-17T22:32:00Z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Internal Use</vt:lpwstr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2024-05-23T04:59:59Z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b26ce5b3-b5f1-4d38-a263-ed0d0c1b3c0e</vt:lpwstr>
  </property>
  <property fmtid="{D5CDD505-2E9C-101B-9397-08002B2CF9AE}" pid="11" name="MSIP_Label_019c027e-33b7-45fc-a572-8ffa5d09ec36_ContentBits">
    <vt:lpwstr>2</vt:lpwstr>
  </property>
</Properties>
</file>