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3323" w14:textId="2BFCC533" w:rsidR="008507DF" w:rsidRPr="00E66A12" w:rsidRDefault="00A33997" w:rsidP="00E66A12">
      <w:pPr>
        <w:rPr>
          <w:rFonts w:ascii="Arial" w:hAnsi="Arial" w:cs="Arial"/>
          <w:b/>
          <w:bCs/>
        </w:rPr>
      </w:pPr>
      <w:r w:rsidRPr="00E66A12">
        <w:rPr>
          <w:rFonts w:ascii="Arial" w:hAnsi="Arial" w:cs="Arial"/>
          <w:b/>
          <w:bCs/>
        </w:rPr>
        <w:t>Etapas para generar una cartera de proyectos</w:t>
      </w:r>
    </w:p>
    <w:p w14:paraId="1B25FC7D" w14:textId="1B53FB6A" w:rsidR="00A33997" w:rsidRPr="00062FD4" w:rsidRDefault="00A33997">
      <w:pPr>
        <w:rPr>
          <w:rFonts w:ascii="Arial" w:hAnsi="Arial" w:cs="Arial"/>
        </w:rPr>
      </w:pPr>
    </w:p>
    <w:p w14:paraId="7E070B15" w14:textId="6F412355" w:rsidR="003C2185" w:rsidRDefault="00A33997" w:rsidP="00A3399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C2185">
        <w:rPr>
          <w:rFonts w:ascii="Arial" w:hAnsi="Arial" w:cs="Arial"/>
        </w:rPr>
        <w:t>Prospección</w:t>
      </w:r>
    </w:p>
    <w:p w14:paraId="30F553B7" w14:textId="77777777" w:rsidR="003C2185" w:rsidRDefault="003C2185" w:rsidP="003C2185">
      <w:pPr>
        <w:pStyle w:val="Prrafodelista"/>
        <w:rPr>
          <w:rFonts w:ascii="Arial" w:hAnsi="Arial" w:cs="Arial"/>
        </w:rPr>
      </w:pPr>
    </w:p>
    <w:p w14:paraId="7FE0C73A" w14:textId="24E84761" w:rsidR="00A33997" w:rsidRPr="003C2185" w:rsidRDefault="00A33997" w:rsidP="003C2185">
      <w:pPr>
        <w:pStyle w:val="Prrafodelista"/>
        <w:rPr>
          <w:rFonts w:ascii="Arial" w:hAnsi="Arial" w:cs="Arial"/>
        </w:rPr>
      </w:pPr>
      <w:r w:rsidRPr="003C2185">
        <w:rPr>
          <w:rFonts w:ascii="Arial" w:hAnsi="Arial" w:cs="Arial"/>
        </w:rPr>
        <w:t>En esta fase se revisan las condiciones básicas requeridas para que una oportunidad de negocio sea fructífera, es decir, se evalúa el recurso solar o eólico, la disponibilidad de</w:t>
      </w:r>
      <w:r w:rsidRPr="003C2185">
        <w:rPr>
          <w:rFonts w:ascii="Arial" w:hAnsi="Arial" w:cs="Arial"/>
        </w:rPr>
        <w:t xml:space="preserve"> </w:t>
      </w:r>
      <w:r w:rsidRPr="003C2185">
        <w:rPr>
          <w:rFonts w:ascii="Arial" w:hAnsi="Arial" w:cs="Arial"/>
        </w:rPr>
        <w:t>terrenos, así como los escenarios ambientales, sociales y de interconexión que requiere el proyecto para su viabilidad.</w:t>
      </w:r>
    </w:p>
    <w:p w14:paraId="20473EF7" w14:textId="68475063" w:rsidR="00A33997" w:rsidRPr="00062FD4" w:rsidRDefault="00A33997" w:rsidP="00A33997">
      <w:pPr>
        <w:rPr>
          <w:rFonts w:ascii="Arial" w:hAnsi="Arial" w:cs="Arial"/>
        </w:rPr>
      </w:pPr>
    </w:p>
    <w:p w14:paraId="3FDCF773" w14:textId="75AAF45A" w:rsidR="003C2185" w:rsidRDefault="00A33997" w:rsidP="00A3399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C2185">
        <w:rPr>
          <w:rFonts w:ascii="Arial" w:hAnsi="Arial" w:cs="Arial"/>
        </w:rPr>
        <w:t>Originación</w:t>
      </w:r>
      <w:proofErr w:type="spellEnd"/>
    </w:p>
    <w:p w14:paraId="3A6D192E" w14:textId="77777777" w:rsidR="003C2185" w:rsidRDefault="003C2185" w:rsidP="003C2185">
      <w:pPr>
        <w:pStyle w:val="Prrafodelista"/>
        <w:rPr>
          <w:rFonts w:ascii="Arial" w:hAnsi="Arial" w:cs="Arial"/>
        </w:rPr>
      </w:pPr>
    </w:p>
    <w:p w14:paraId="12E3CAD2" w14:textId="41038A49" w:rsidR="00A33997" w:rsidRPr="003C2185" w:rsidRDefault="00A33997" w:rsidP="003C2185">
      <w:pPr>
        <w:pStyle w:val="Prrafodelista"/>
        <w:rPr>
          <w:rFonts w:ascii="Arial" w:hAnsi="Arial" w:cs="Arial"/>
        </w:rPr>
      </w:pPr>
      <w:r w:rsidRPr="003C2185">
        <w:rPr>
          <w:rFonts w:ascii="Arial" w:hAnsi="Arial" w:cs="Arial"/>
        </w:rPr>
        <w:t>Consiste en preparar el embrión del que será un proyecto que debe madurar</w:t>
      </w:r>
      <w:r w:rsidRPr="003C2185">
        <w:rPr>
          <w:rFonts w:ascii="Arial" w:hAnsi="Arial" w:cs="Arial"/>
        </w:rPr>
        <w:t xml:space="preserve"> </w:t>
      </w:r>
      <w:r w:rsidRPr="003C2185">
        <w:rPr>
          <w:rFonts w:ascii="Arial" w:hAnsi="Arial" w:cs="Arial"/>
        </w:rPr>
        <w:t xml:space="preserve">progresivamente. Se verifican las </w:t>
      </w:r>
      <w:proofErr w:type="spellStart"/>
      <w:r w:rsidRPr="003C2185">
        <w:rPr>
          <w:rFonts w:ascii="Arial" w:hAnsi="Arial" w:cs="Arial"/>
        </w:rPr>
        <w:t>prefactibilidades</w:t>
      </w:r>
      <w:proofErr w:type="spellEnd"/>
      <w:r w:rsidRPr="003C2185">
        <w:rPr>
          <w:rFonts w:ascii="Arial" w:hAnsi="Arial" w:cs="Arial"/>
        </w:rPr>
        <w:t xml:space="preserve"> ambientales, sociales y de</w:t>
      </w:r>
      <w:r w:rsidRPr="003C2185">
        <w:rPr>
          <w:rFonts w:ascii="Arial" w:hAnsi="Arial" w:cs="Arial"/>
        </w:rPr>
        <w:t xml:space="preserve"> </w:t>
      </w:r>
      <w:r w:rsidRPr="003C2185">
        <w:rPr>
          <w:rFonts w:ascii="Arial" w:hAnsi="Arial" w:cs="Arial"/>
        </w:rPr>
        <w:t>interconexión. Asimismo, se revisa el interés comercial en la región en la que se ubicará el</w:t>
      </w:r>
      <w:r w:rsidRPr="003C2185">
        <w:rPr>
          <w:rFonts w:ascii="Arial" w:hAnsi="Arial" w:cs="Arial"/>
        </w:rPr>
        <w:t xml:space="preserve"> </w:t>
      </w:r>
      <w:r w:rsidRPr="003C2185">
        <w:rPr>
          <w:rFonts w:ascii="Arial" w:hAnsi="Arial" w:cs="Arial"/>
        </w:rPr>
        <w:t>proyecto y se analiza su viabilidad económica.</w:t>
      </w:r>
    </w:p>
    <w:p w14:paraId="4EB83AE3" w14:textId="0CB7F6E7" w:rsidR="00062FD4" w:rsidRPr="00062FD4" w:rsidRDefault="00062FD4" w:rsidP="00A33997">
      <w:pPr>
        <w:rPr>
          <w:rFonts w:ascii="Arial" w:hAnsi="Arial" w:cs="Arial"/>
        </w:rPr>
      </w:pPr>
    </w:p>
    <w:p w14:paraId="1A216529" w14:textId="0E32A1BA" w:rsidR="003C2185" w:rsidRDefault="00062FD4" w:rsidP="00062FD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C2185">
        <w:rPr>
          <w:rFonts w:ascii="Arial" w:hAnsi="Arial" w:cs="Arial"/>
        </w:rPr>
        <w:t xml:space="preserve">Cartera </w:t>
      </w:r>
    </w:p>
    <w:p w14:paraId="47730927" w14:textId="77777777" w:rsidR="003C2185" w:rsidRDefault="003C2185" w:rsidP="003C2185">
      <w:pPr>
        <w:pStyle w:val="Prrafodelista"/>
        <w:rPr>
          <w:rFonts w:ascii="Arial" w:hAnsi="Arial" w:cs="Arial"/>
        </w:rPr>
      </w:pPr>
    </w:p>
    <w:p w14:paraId="0887A6A1" w14:textId="2D39B6AA" w:rsidR="00062FD4" w:rsidRPr="003C2185" w:rsidRDefault="00062FD4" w:rsidP="003C2185">
      <w:pPr>
        <w:pStyle w:val="Prrafodelista"/>
        <w:rPr>
          <w:rFonts w:ascii="Arial" w:hAnsi="Arial" w:cs="Arial"/>
        </w:rPr>
      </w:pPr>
      <w:r w:rsidRPr="003C2185">
        <w:rPr>
          <w:rFonts w:ascii="Arial" w:hAnsi="Arial" w:cs="Arial"/>
        </w:rPr>
        <w:t xml:space="preserve">Este proceso ocurre cuando son autorizados todos los elementos de la prospección y </w:t>
      </w:r>
      <w:proofErr w:type="spellStart"/>
      <w:r w:rsidRPr="003C2185">
        <w:rPr>
          <w:rFonts w:ascii="Arial" w:hAnsi="Arial" w:cs="Arial"/>
        </w:rPr>
        <w:t>originación</w:t>
      </w:r>
      <w:proofErr w:type="spellEnd"/>
      <w:r w:rsidRPr="003C2185">
        <w:rPr>
          <w:rFonts w:ascii="Arial" w:hAnsi="Arial" w:cs="Arial"/>
        </w:rPr>
        <w:t>. En esta fase, el proyecto madurará en función de su prioridad. Para alcanzar ese nivel, se debe contar con un diagnóstico completo del proyecto y tener una visión amplia de los requerimientos.</w:t>
      </w:r>
    </w:p>
    <w:sectPr w:rsidR="00062FD4" w:rsidRPr="003C2185" w:rsidSect="00270D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F76"/>
    <w:multiLevelType w:val="hybridMultilevel"/>
    <w:tmpl w:val="361AF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7"/>
    <w:rsid w:val="00062FD4"/>
    <w:rsid w:val="00270D05"/>
    <w:rsid w:val="003C2185"/>
    <w:rsid w:val="008507DF"/>
    <w:rsid w:val="00A33997"/>
    <w:rsid w:val="00A738B1"/>
    <w:rsid w:val="00E6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B73A6"/>
  <w15:chartTrackingRefBased/>
  <w15:docId w15:val="{0B28893E-3DB5-7746-84C8-5D9C1B5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66A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66A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6A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66A1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3C2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2024-02-01T18:08:00Z</dcterms:created>
  <dcterms:modified xsi:type="dcterms:W3CDTF">2024-02-01T18:40:00Z</dcterms:modified>
</cp:coreProperties>
</file>