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A46A" w14:textId="5872D8F1" w:rsidR="00953E97" w:rsidRPr="00460E5F" w:rsidRDefault="00460E5F">
      <w:pPr>
        <w:rPr>
          <w:b/>
          <w:bCs/>
        </w:rPr>
      </w:pPr>
      <w:r w:rsidRPr="00460E5F">
        <w:rPr>
          <w:b/>
          <w:bCs/>
        </w:rPr>
        <w:t>Premio proveedor del año 2022</w:t>
      </w:r>
    </w:p>
    <w:p w14:paraId="674648D1" w14:textId="48F0744F" w:rsidR="00460E5F" w:rsidRDefault="00460E5F" w:rsidP="00460E5F">
      <w:pPr>
        <w:spacing w:after="0"/>
      </w:pPr>
      <w:r w:rsidRPr="00460E5F">
        <w:rPr>
          <w:b/>
          <w:bCs/>
        </w:rPr>
        <w:t>Categoría</w:t>
      </w:r>
      <w:r>
        <w:t xml:space="preserve">: Suministrador del año </w:t>
      </w:r>
    </w:p>
    <w:p w14:paraId="4BAAC806" w14:textId="068A1558" w:rsidR="00460E5F" w:rsidRDefault="00460E5F" w:rsidP="00460E5F">
      <w:pPr>
        <w:spacing w:after="0"/>
      </w:pPr>
      <w:r w:rsidRPr="00460E5F">
        <w:rPr>
          <w:b/>
          <w:bCs/>
        </w:rPr>
        <w:t>Ganador</w:t>
      </w:r>
      <w:r>
        <w:t xml:space="preserve">: SAPCO Energía </w:t>
      </w:r>
    </w:p>
    <w:p w14:paraId="7A617408" w14:textId="03FF064B" w:rsidR="00460E5F" w:rsidRDefault="00460E5F" w:rsidP="00460E5F">
      <w:pPr>
        <w:spacing w:after="0"/>
      </w:pPr>
      <w:r w:rsidRPr="00460E5F">
        <w:rPr>
          <w:b/>
          <w:bCs/>
        </w:rPr>
        <w:t>Finalista</w:t>
      </w:r>
      <w:r>
        <w:t xml:space="preserve">: Mitsubishi </w:t>
      </w:r>
      <w:proofErr w:type="spellStart"/>
      <w:r>
        <w:t>Power</w:t>
      </w:r>
      <w:proofErr w:type="spellEnd"/>
      <w:r>
        <w:t xml:space="preserve"> de México </w:t>
      </w:r>
    </w:p>
    <w:p w14:paraId="69A124DD" w14:textId="5B5FCEFD" w:rsidR="00460E5F" w:rsidRDefault="00460E5F"/>
    <w:p w14:paraId="3447E4FA" w14:textId="04DBE426" w:rsidR="00460E5F" w:rsidRDefault="00460E5F" w:rsidP="00460E5F">
      <w:pPr>
        <w:spacing w:after="0"/>
      </w:pPr>
      <w:r w:rsidRPr="00460E5F">
        <w:rPr>
          <w:b/>
          <w:bCs/>
        </w:rPr>
        <w:t>Categoría</w:t>
      </w:r>
      <w:r>
        <w:t xml:space="preserve">: </w:t>
      </w:r>
      <w:r>
        <w:t xml:space="preserve">Digitalización e innovación </w:t>
      </w:r>
      <w:r>
        <w:t xml:space="preserve"> </w:t>
      </w:r>
    </w:p>
    <w:p w14:paraId="45282D47" w14:textId="1C138A9B" w:rsidR="00460E5F" w:rsidRDefault="00460E5F" w:rsidP="00460E5F">
      <w:pPr>
        <w:spacing w:after="0"/>
      </w:pPr>
      <w:r w:rsidRPr="00460E5F">
        <w:rPr>
          <w:b/>
          <w:bCs/>
        </w:rPr>
        <w:t>Ganador</w:t>
      </w:r>
      <w:r>
        <w:t xml:space="preserve">: </w:t>
      </w:r>
      <w:r>
        <w:t>Siemens</w:t>
      </w:r>
    </w:p>
    <w:p w14:paraId="315DCA32" w14:textId="3D05BAD0" w:rsidR="00460E5F" w:rsidRDefault="00460E5F" w:rsidP="00460E5F">
      <w:pPr>
        <w:spacing w:after="0"/>
      </w:pPr>
      <w:r w:rsidRPr="00460E5F">
        <w:rPr>
          <w:b/>
          <w:bCs/>
        </w:rPr>
        <w:t>Finalista</w:t>
      </w:r>
      <w:r>
        <w:t xml:space="preserve">: </w:t>
      </w:r>
      <w:proofErr w:type="spellStart"/>
      <w:r>
        <w:t>Critical</w:t>
      </w:r>
      <w:proofErr w:type="spellEnd"/>
      <w:r>
        <w:t xml:space="preserve"> Arc</w:t>
      </w:r>
    </w:p>
    <w:p w14:paraId="1FDC9B26" w14:textId="77777777" w:rsidR="00460E5F" w:rsidRDefault="00460E5F" w:rsidP="00460E5F"/>
    <w:p w14:paraId="64DBC8B9" w14:textId="65D98ADF" w:rsidR="00460E5F" w:rsidRDefault="00460E5F" w:rsidP="00460E5F">
      <w:pPr>
        <w:spacing w:after="0"/>
      </w:pPr>
      <w:r w:rsidRPr="00460E5F">
        <w:rPr>
          <w:b/>
          <w:bCs/>
        </w:rPr>
        <w:t>Categoría</w:t>
      </w:r>
      <w:r>
        <w:t xml:space="preserve">: </w:t>
      </w:r>
      <w:r>
        <w:t xml:space="preserve">Seguridad y salud laboral </w:t>
      </w:r>
      <w:r>
        <w:t xml:space="preserve"> </w:t>
      </w:r>
    </w:p>
    <w:p w14:paraId="5EB03E1E" w14:textId="40821BB2" w:rsidR="00460E5F" w:rsidRPr="00460E5F" w:rsidRDefault="00460E5F" w:rsidP="00460E5F">
      <w:pPr>
        <w:spacing w:after="0"/>
        <w:rPr>
          <w:lang w:val="en-US"/>
        </w:rPr>
      </w:pPr>
      <w:proofErr w:type="spellStart"/>
      <w:r w:rsidRPr="00460E5F">
        <w:rPr>
          <w:b/>
          <w:bCs/>
          <w:lang w:val="en-US"/>
        </w:rPr>
        <w:t>Ganador</w:t>
      </w:r>
      <w:proofErr w:type="spellEnd"/>
      <w:r w:rsidRPr="00460E5F">
        <w:rPr>
          <w:lang w:val="en-US"/>
        </w:rPr>
        <w:t xml:space="preserve">: </w:t>
      </w:r>
      <w:r w:rsidRPr="00460E5F">
        <w:rPr>
          <w:lang w:val="en-US"/>
        </w:rPr>
        <w:t>Mitsui &amp; Co Infrastructure Solutions</w:t>
      </w:r>
    </w:p>
    <w:p w14:paraId="2A4BE7BB" w14:textId="05DB757C" w:rsidR="00460E5F" w:rsidRDefault="00460E5F" w:rsidP="00460E5F">
      <w:pPr>
        <w:spacing w:after="0"/>
      </w:pPr>
      <w:r w:rsidRPr="00460E5F">
        <w:rPr>
          <w:b/>
          <w:bCs/>
        </w:rPr>
        <w:t>Finalista</w:t>
      </w:r>
      <w:r>
        <w:t xml:space="preserve">: </w:t>
      </w:r>
      <w:r>
        <w:t>COPSA Desarrollos</w:t>
      </w:r>
    </w:p>
    <w:p w14:paraId="4F36C3D4" w14:textId="167A0BD0" w:rsidR="00460E5F" w:rsidRDefault="00460E5F" w:rsidP="00460E5F"/>
    <w:p w14:paraId="733D8977" w14:textId="4D5C1075" w:rsidR="00460E5F" w:rsidRDefault="00460E5F" w:rsidP="00460E5F">
      <w:pPr>
        <w:spacing w:after="0"/>
      </w:pPr>
      <w:r w:rsidRPr="00460E5F">
        <w:rPr>
          <w:b/>
          <w:bCs/>
        </w:rPr>
        <w:t>Categoría</w:t>
      </w:r>
      <w:r>
        <w:t xml:space="preserve">: </w:t>
      </w:r>
      <w:r>
        <w:t>Sostenibilidad</w:t>
      </w:r>
      <w:r>
        <w:t xml:space="preserve"> </w:t>
      </w:r>
    </w:p>
    <w:p w14:paraId="1ACF8707" w14:textId="06AB6A38" w:rsidR="00460E5F" w:rsidRDefault="00460E5F" w:rsidP="00460E5F">
      <w:pPr>
        <w:spacing w:after="0"/>
      </w:pPr>
      <w:r w:rsidRPr="00460E5F">
        <w:rPr>
          <w:b/>
          <w:bCs/>
        </w:rPr>
        <w:t>Ganador</w:t>
      </w:r>
      <w:r>
        <w:t xml:space="preserve">: </w:t>
      </w:r>
      <w:proofErr w:type="spellStart"/>
      <w:r>
        <w:t>Greening</w:t>
      </w:r>
      <w:proofErr w:type="spellEnd"/>
      <w:r>
        <w:t xml:space="preserve"> Renovables </w:t>
      </w:r>
      <w:r>
        <w:t xml:space="preserve"> </w:t>
      </w:r>
    </w:p>
    <w:p w14:paraId="61332701" w14:textId="77777777" w:rsidR="00460E5F" w:rsidRDefault="00460E5F" w:rsidP="00460E5F">
      <w:pPr>
        <w:spacing w:after="0"/>
      </w:pPr>
      <w:r w:rsidRPr="00460E5F">
        <w:rPr>
          <w:b/>
          <w:bCs/>
        </w:rPr>
        <w:t>Finalista</w:t>
      </w:r>
      <w:r>
        <w:t xml:space="preserve">: </w:t>
      </w:r>
      <w:r>
        <w:t xml:space="preserve">Proyecto Concentrarte </w:t>
      </w:r>
    </w:p>
    <w:p w14:paraId="0E5FD1EC" w14:textId="77777777" w:rsidR="00460E5F" w:rsidRDefault="00460E5F" w:rsidP="00460E5F"/>
    <w:p w14:paraId="0D050D80" w14:textId="7A6A3622" w:rsidR="00460E5F" w:rsidRDefault="00460E5F" w:rsidP="00460E5F">
      <w:pPr>
        <w:spacing w:after="0"/>
      </w:pPr>
      <w:r w:rsidRPr="00460E5F">
        <w:rPr>
          <w:b/>
          <w:bCs/>
        </w:rPr>
        <w:t>Categoría</w:t>
      </w:r>
      <w:r>
        <w:t xml:space="preserve">: </w:t>
      </w:r>
      <w:r>
        <w:t xml:space="preserve">Responsabilidad Social Corporativa </w:t>
      </w:r>
      <w:r>
        <w:t xml:space="preserve"> </w:t>
      </w:r>
    </w:p>
    <w:p w14:paraId="15E3ABEA" w14:textId="3A2B3697" w:rsidR="00460E5F" w:rsidRDefault="00460E5F" w:rsidP="00460E5F">
      <w:pPr>
        <w:spacing w:after="0"/>
      </w:pPr>
      <w:r w:rsidRPr="00460E5F">
        <w:rPr>
          <w:b/>
          <w:bCs/>
        </w:rPr>
        <w:t>Ganador</w:t>
      </w:r>
      <w:r>
        <w:t xml:space="preserve">: </w:t>
      </w:r>
      <w:proofErr w:type="spellStart"/>
      <w:r>
        <w:t>Ilumexico</w:t>
      </w:r>
      <w:proofErr w:type="spellEnd"/>
      <w:r>
        <w:t xml:space="preserve"> </w:t>
      </w:r>
      <w:r>
        <w:t xml:space="preserve"> </w:t>
      </w:r>
    </w:p>
    <w:p w14:paraId="449D6A03" w14:textId="77777777" w:rsidR="00460E5F" w:rsidRDefault="00460E5F" w:rsidP="00460E5F">
      <w:pPr>
        <w:spacing w:after="0"/>
      </w:pPr>
      <w:r w:rsidRPr="00460E5F">
        <w:rPr>
          <w:b/>
          <w:bCs/>
        </w:rPr>
        <w:t>Finalista</w:t>
      </w:r>
      <w:r>
        <w:t xml:space="preserve">: </w:t>
      </w:r>
      <w:r>
        <w:t>Educación para compartir</w:t>
      </w:r>
    </w:p>
    <w:p w14:paraId="1771B7C1" w14:textId="77777777" w:rsidR="00460E5F" w:rsidRDefault="00460E5F" w:rsidP="00460E5F"/>
    <w:p w14:paraId="00A31D71" w14:textId="46096992" w:rsidR="00460E5F" w:rsidRDefault="00460E5F" w:rsidP="00460E5F">
      <w:pPr>
        <w:spacing w:after="0"/>
      </w:pPr>
      <w:r w:rsidRPr="00460E5F">
        <w:rPr>
          <w:b/>
          <w:bCs/>
        </w:rPr>
        <w:t>Categoría</w:t>
      </w:r>
      <w:r>
        <w:t xml:space="preserve">: </w:t>
      </w:r>
      <w:r>
        <w:t xml:space="preserve">Ética y Cumplimiento </w:t>
      </w:r>
      <w:r>
        <w:t xml:space="preserve"> </w:t>
      </w:r>
    </w:p>
    <w:p w14:paraId="0CAD1F9E" w14:textId="50E35A86" w:rsidR="00460E5F" w:rsidRDefault="00460E5F" w:rsidP="00460E5F">
      <w:pPr>
        <w:spacing w:after="0"/>
      </w:pPr>
      <w:r w:rsidRPr="00460E5F">
        <w:rPr>
          <w:b/>
          <w:bCs/>
        </w:rPr>
        <w:t>Ganador</w:t>
      </w:r>
      <w:r>
        <w:t xml:space="preserve">: </w:t>
      </w:r>
      <w:r>
        <w:t xml:space="preserve">Remo </w:t>
      </w:r>
      <w:proofErr w:type="spellStart"/>
      <w:r>
        <w:t>Range</w:t>
      </w:r>
      <w:proofErr w:type="spellEnd"/>
      <w:r>
        <w:t xml:space="preserve"> Security </w:t>
      </w:r>
      <w:r>
        <w:t xml:space="preserve"> </w:t>
      </w:r>
    </w:p>
    <w:p w14:paraId="13817FE8" w14:textId="77777777" w:rsidR="00460E5F" w:rsidRDefault="00460E5F" w:rsidP="00460E5F">
      <w:pPr>
        <w:spacing w:after="0"/>
      </w:pPr>
      <w:r w:rsidRPr="00460E5F">
        <w:rPr>
          <w:b/>
          <w:bCs/>
        </w:rPr>
        <w:t>Finalista</w:t>
      </w:r>
      <w:r>
        <w:t xml:space="preserve">: </w:t>
      </w:r>
      <w:r>
        <w:t>Construcción y Servicios Integrales SIGMA</w:t>
      </w:r>
    </w:p>
    <w:p w14:paraId="35B53CCD" w14:textId="77777777" w:rsidR="00460E5F" w:rsidRDefault="00460E5F" w:rsidP="00460E5F"/>
    <w:p w14:paraId="04EA5BC5" w14:textId="27351CCD" w:rsidR="00460E5F" w:rsidRDefault="00460E5F" w:rsidP="00460E5F">
      <w:pPr>
        <w:spacing w:after="0"/>
      </w:pPr>
      <w:r w:rsidRPr="00460E5F">
        <w:rPr>
          <w:b/>
          <w:bCs/>
        </w:rPr>
        <w:t>Categoría</w:t>
      </w:r>
      <w:r>
        <w:t xml:space="preserve">: </w:t>
      </w:r>
      <w:r>
        <w:t xml:space="preserve">Igualdad </w:t>
      </w:r>
    </w:p>
    <w:p w14:paraId="2DCF3922" w14:textId="41B0BC7A" w:rsidR="00460E5F" w:rsidRDefault="00460E5F" w:rsidP="00460E5F">
      <w:pPr>
        <w:spacing w:after="0"/>
      </w:pPr>
      <w:r w:rsidRPr="00460E5F">
        <w:rPr>
          <w:b/>
          <w:bCs/>
        </w:rPr>
        <w:t>Ganador</w:t>
      </w:r>
      <w:r>
        <w:t xml:space="preserve">: </w:t>
      </w:r>
      <w:proofErr w:type="spellStart"/>
      <w:r>
        <w:t>Aequales</w:t>
      </w:r>
      <w:proofErr w:type="spellEnd"/>
      <w:r>
        <w:t xml:space="preserve"> </w:t>
      </w:r>
      <w:r>
        <w:t xml:space="preserve"> </w:t>
      </w:r>
    </w:p>
    <w:p w14:paraId="5590ADB6" w14:textId="77777777" w:rsidR="00460E5F" w:rsidRDefault="00460E5F" w:rsidP="00460E5F">
      <w:pPr>
        <w:spacing w:after="0"/>
      </w:pPr>
      <w:r w:rsidRPr="00460E5F">
        <w:rPr>
          <w:b/>
          <w:bCs/>
        </w:rPr>
        <w:t>Finalista</w:t>
      </w:r>
      <w:r>
        <w:t xml:space="preserve">: </w:t>
      </w:r>
      <w:r>
        <w:t xml:space="preserve">BLK </w:t>
      </w:r>
      <w:proofErr w:type="spellStart"/>
      <w:r>
        <w:t>Logistics</w:t>
      </w:r>
      <w:proofErr w:type="spellEnd"/>
    </w:p>
    <w:p w14:paraId="7EC69FA3" w14:textId="77777777" w:rsidR="00460E5F" w:rsidRDefault="00460E5F" w:rsidP="00460E5F">
      <w:pPr>
        <w:spacing w:after="0"/>
      </w:pPr>
    </w:p>
    <w:p w14:paraId="24E7355D" w14:textId="33F9AF47" w:rsidR="00460E5F" w:rsidRDefault="00460E5F" w:rsidP="00460E5F">
      <w:pPr>
        <w:spacing w:after="0"/>
      </w:pPr>
      <w:r w:rsidRPr="00460E5F">
        <w:rPr>
          <w:b/>
          <w:bCs/>
        </w:rPr>
        <w:t>Categoría</w:t>
      </w:r>
      <w:r>
        <w:t xml:space="preserve">: </w:t>
      </w:r>
      <w:r>
        <w:t xml:space="preserve">Transición energética </w:t>
      </w:r>
      <w:r>
        <w:t xml:space="preserve"> </w:t>
      </w:r>
    </w:p>
    <w:p w14:paraId="54F70215" w14:textId="298C5456" w:rsidR="00460E5F" w:rsidRDefault="00460E5F" w:rsidP="00460E5F">
      <w:pPr>
        <w:spacing w:after="0"/>
      </w:pPr>
      <w:r w:rsidRPr="00460E5F">
        <w:rPr>
          <w:b/>
          <w:bCs/>
        </w:rPr>
        <w:t>Ganador</w:t>
      </w:r>
      <w:r>
        <w:t xml:space="preserve">: </w:t>
      </w:r>
      <w:proofErr w:type="spellStart"/>
      <w:r>
        <w:t>Solarever</w:t>
      </w:r>
      <w:proofErr w:type="spellEnd"/>
      <w:r>
        <w:t xml:space="preserve"> Tecnología de América </w:t>
      </w:r>
      <w:r>
        <w:t xml:space="preserve"> </w:t>
      </w:r>
    </w:p>
    <w:p w14:paraId="4B5E92BC" w14:textId="77777777" w:rsidR="00460E5F" w:rsidRDefault="00460E5F" w:rsidP="00460E5F">
      <w:pPr>
        <w:spacing w:after="0"/>
      </w:pPr>
      <w:r w:rsidRPr="00460E5F">
        <w:rPr>
          <w:b/>
          <w:bCs/>
        </w:rPr>
        <w:t>Finalista</w:t>
      </w:r>
      <w:r>
        <w:t xml:space="preserve">: </w:t>
      </w:r>
      <w:r>
        <w:t xml:space="preserve">Eco Ibérica </w:t>
      </w:r>
    </w:p>
    <w:p w14:paraId="2317BC8B" w14:textId="39494811" w:rsidR="00460E5F" w:rsidRDefault="00460E5F" w:rsidP="00460E5F">
      <w:r>
        <w:t xml:space="preserve"> </w:t>
      </w:r>
    </w:p>
    <w:p w14:paraId="36B34565" w14:textId="6F071091" w:rsidR="00460E5F" w:rsidRDefault="00460E5F" w:rsidP="00460E5F"/>
    <w:p w14:paraId="1C78E451" w14:textId="77777777" w:rsidR="00460E5F" w:rsidRDefault="00460E5F" w:rsidP="00460E5F"/>
    <w:p w14:paraId="0594B09B" w14:textId="77777777" w:rsidR="00460E5F" w:rsidRDefault="00460E5F"/>
    <w:sectPr w:rsidR="00460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5F"/>
    <w:rsid w:val="00460E5F"/>
    <w:rsid w:val="008F5764"/>
    <w:rsid w:val="00A8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5D32"/>
  <w15:chartTrackingRefBased/>
  <w15:docId w15:val="{486C5615-E75D-4CC0-AC89-5DC73558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Soberanes</dc:creator>
  <cp:keywords/>
  <dc:description/>
  <cp:lastModifiedBy>Sandra Soberanes</cp:lastModifiedBy>
  <cp:revision>1</cp:revision>
  <dcterms:created xsi:type="dcterms:W3CDTF">2022-10-06T17:25:00Z</dcterms:created>
  <dcterms:modified xsi:type="dcterms:W3CDTF">2022-10-06T17:34:00Z</dcterms:modified>
</cp:coreProperties>
</file>