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1CE0336E" w14:textId="5593C31A" w:rsid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Según la Organización para la Cooperación y el Desarrollo Económicos, actualmente solo 27 de cada 100 hombres y 8 de cada 100 mujeres que ingresan a la universidad lo hacen para estudiar alguna ingeniería. Y se espera que en los próximos años se generen 3.5 millones de vacantes relacionadas con estas disciplinas. </w:t>
      </w:r>
    </w:p>
    <w:p w14:paraId="340BE2F7" w14:textId="77777777" w:rsidR="006E240D" w:rsidRDefault="006E240D" w:rsidP="006E240D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 w:rsidRPr="001C2157">
        <w:rPr>
          <w:sz w:val="20"/>
          <w:szCs w:val="20"/>
        </w:rPr>
        <w:t>Organización para la Cooperación y el Desarrollo Económicos</w:t>
      </w:r>
    </w:p>
    <w:p w14:paraId="20B0A738" w14:textId="0DDB8B73" w:rsidR="006E240D" w:rsidRPr="006E240D" w:rsidRDefault="006E240D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6E240D">
        <w:rPr>
          <w:sz w:val="20"/>
          <w:szCs w:val="20"/>
        </w:rPr>
        <w:t xml:space="preserve">27 de cada 100 hombres </w:t>
      </w:r>
    </w:p>
    <w:p w14:paraId="3A816C75" w14:textId="0EDED4EC" w:rsidR="006E240D" w:rsidRDefault="006E240D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6E240D">
        <w:rPr>
          <w:sz w:val="20"/>
          <w:szCs w:val="20"/>
        </w:rPr>
        <w:t xml:space="preserve">8 de cada 100 mujeres </w:t>
      </w:r>
    </w:p>
    <w:p w14:paraId="159B1CDB" w14:textId="3C5CD1F9" w:rsidR="006E240D" w:rsidRPr="006E240D" w:rsidRDefault="006E240D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 millones de vacantes </w:t>
      </w:r>
    </w:p>
    <w:p w14:paraId="0853CAFB" w14:textId="119EA9AC" w:rsid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57262EB5" w14:textId="31277F73" w:rsid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Por lo anterior, desde 2019 Iberdrola México, la Universidad Tecnológica de los Valles Centrales de Oaxaca, el Instituto de Energías Renovables de la UNAM y STEM for Kids trabajamos en conjunto a través de Impulso STEM, para impactar positivamente en la juventud oaxaqueña.</w:t>
      </w:r>
    </w:p>
    <w:p w14:paraId="53513744" w14:textId="6DC21965" w:rsidR="006E240D" w:rsidRDefault="006E240D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41DB231D" w14:textId="2656889A" w:rsidR="006E240D" w:rsidRDefault="006E240D" w:rsidP="006E240D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>
        <w:rPr>
          <w:sz w:val="20"/>
          <w:szCs w:val="20"/>
        </w:rPr>
        <w:t>Desde 2019</w:t>
      </w:r>
    </w:p>
    <w:p w14:paraId="60C33663" w14:textId="34964BE7" w:rsidR="006E240D" w:rsidRDefault="006E240D" w:rsidP="006E240D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Impulso STEM </w:t>
      </w:r>
    </w:p>
    <w:p w14:paraId="4A5534E5" w14:textId="77777777" w:rsidR="006E240D" w:rsidRDefault="006E240D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59FBE472" w14:textId="77777777" w:rsid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7742529C" w14:textId="25FBE0DD" w:rsid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Con este programa buscamos reducir la brecha de género, crear oportunidades para que las y los estudiantes cuenten con las herramientas necesarias y responder al mercado laboral; así como aumentar la productividad y competitividad del estado.</w:t>
      </w:r>
    </w:p>
    <w:p w14:paraId="4AEE4E29" w14:textId="33394680" w:rsidR="006E240D" w:rsidRDefault="006E240D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54CF3CBF" w14:textId="605AA06B" w:rsidR="006E240D" w:rsidRDefault="006E240D" w:rsidP="006E240D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Reducir la brecha de género </w:t>
      </w:r>
      <w:r>
        <w:rPr>
          <w:sz w:val="20"/>
          <w:szCs w:val="20"/>
        </w:rPr>
        <w:t xml:space="preserve"> </w:t>
      </w:r>
    </w:p>
    <w:p w14:paraId="0FC90E54" w14:textId="7BD23B9B" w:rsidR="006E240D" w:rsidRDefault="006E240D" w:rsidP="006E240D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Mercado laboral</w:t>
      </w:r>
    </w:p>
    <w:p w14:paraId="37525A8B" w14:textId="77777777" w:rsidR="006E240D" w:rsidRDefault="006E240D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7E01D85E" w14:textId="77777777" w:rsid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29F692F" w14:textId="5CC4D133" w:rsidR="003F4390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En estos dos años hemos capacitado a más de 100 docentes y personal de personal de orientación vocacional en la región del Istmo de Tehuantepec y Valles Centrales de Oaxaca</w:t>
      </w:r>
      <w:r w:rsidR="003F4390">
        <w:rPr>
          <w:b w:val="0"/>
          <w:bCs/>
          <w:sz w:val="20"/>
          <w:szCs w:val="20"/>
        </w:rPr>
        <w:t>.</w:t>
      </w:r>
    </w:p>
    <w:p w14:paraId="059A83DF" w14:textId="13C1BC89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330736BE" w14:textId="77777777" w:rsidR="003F4390" w:rsidRDefault="003F4390" w:rsidP="003F4390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36CBE21A" w14:textId="11A24557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Capacitación del cuerpo docente </w:t>
      </w:r>
    </w:p>
    <w:p w14:paraId="3356CBB1" w14:textId="77777777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45114E48" w14:textId="77777777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D</w:t>
      </w:r>
      <w:r w:rsidR="001C2157">
        <w:rPr>
          <w:b w:val="0"/>
          <w:bCs/>
          <w:sz w:val="20"/>
          <w:szCs w:val="20"/>
        </w:rPr>
        <w:t>esarrollamos talleres de ciencia, tecnología</w:t>
      </w:r>
      <w:r w:rsidR="006E240D">
        <w:rPr>
          <w:b w:val="0"/>
          <w:bCs/>
          <w:sz w:val="20"/>
          <w:szCs w:val="20"/>
        </w:rPr>
        <w:t>,</w:t>
      </w:r>
      <w:r w:rsidR="001C2157">
        <w:rPr>
          <w:b w:val="0"/>
          <w:bCs/>
          <w:sz w:val="20"/>
          <w:szCs w:val="20"/>
        </w:rPr>
        <w:t xml:space="preserve"> </w:t>
      </w:r>
      <w:r w:rsidR="006E240D">
        <w:rPr>
          <w:b w:val="0"/>
          <w:bCs/>
          <w:sz w:val="20"/>
          <w:szCs w:val="20"/>
        </w:rPr>
        <w:t>i</w:t>
      </w:r>
      <w:r w:rsidR="001C2157">
        <w:rPr>
          <w:b w:val="0"/>
          <w:bCs/>
          <w:sz w:val="20"/>
          <w:szCs w:val="20"/>
        </w:rPr>
        <w:t>ngeniería y matemáticas para instituciones de educación bá</w:t>
      </w:r>
      <w:r w:rsidR="006E240D">
        <w:rPr>
          <w:b w:val="0"/>
          <w:bCs/>
          <w:sz w:val="20"/>
          <w:szCs w:val="20"/>
        </w:rPr>
        <w:t>s</w:t>
      </w:r>
      <w:r w:rsidR="001C2157">
        <w:rPr>
          <w:b w:val="0"/>
          <w:bCs/>
          <w:sz w:val="20"/>
          <w:szCs w:val="20"/>
        </w:rPr>
        <w:t>ica y media superior, parti</w:t>
      </w:r>
      <w:r w:rsidR="006E240D">
        <w:rPr>
          <w:b w:val="0"/>
          <w:bCs/>
          <w:sz w:val="20"/>
          <w:szCs w:val="20"/>
        </w:rPr>
        <w:t>ci</w:t>
      </w:r>
      <w:r w:rsidR="001C2157">
        <w:rPr>
          <w:b w:val="0"/>
          <w:bCs/>
          <w:sz w:val="20"/>
          <w:szCs w:val="20"/>
        </w:rPr>
        <w:t>pamos en foros encaminados</w:t>
      </w:r>
      <w:r w:rsidR="006E240D">
        <w:rPr>
          <w:b w:val="0"/>
          <w:bCs/>
          <w:sz w:val="20"/>
          <w:szCs w:val="20"/>
        </w:rPr>
        <w:t xml:space="preserve"> a inspirara más mujeres a estudiar una carrera STEM</w:t>
      </w:r>
      <w:r>
        <w:rPr>
          <w:b w:val="0"/>
          <w:bCs/>
          <w:sz w:val="20"/>
          <w:szCs w:val="20"/>
        </w:rPr>
        <w:t>.</w:t>
      </w:r>
    </w:p>
    <w:p w14:paraId="27220015" w14:textId="77777777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6CA1A08D" w14:textId="77777777" w:rsidR="003F4390" w:rsidRDefault="003F4390" w:rsidP="003F4390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F9927E1" w14:textId="10132613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Desarrollo de talleres STEM </w:t>
      </w:r>
      <w:r>
        <w:rPr>
          <w:sz w:val="20"/>
          <w:szCs w:val="20"/>
        </w:rPr>
        <w:t xml:space="preserve"> </w:t>
      </w:r>
    </w:p>
    <w:p w14:paraId="49A867DD" w14:textId="5B324711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Creación y participación en foros </w:t>
      </w:r>
    </w:p>
    <w:p w14:paraId="20C2CF91" w14:textId="77777777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6BBF4BD6" w14:textId="25936E36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</w:t>
      </w:r>
      <w:r w:rsidR="006E240D">
        <w:rPr>
          <w:b w:val="0"/>
          <w:bCs/>
          <w:sz w:val="20"/>
          <w:szCs w:val="20"/>
        </w:rPr>
        <w:t>anzamos diferentes contenidos, que incentiven a la juventud, sobre todo mujeres, a estudiar ingenierías a través de nuestro sitio Impulsostem.com</w:t>
      </w:r>
      <w:r>
        <w:rPr>
          <w:b w:val="0"/>
          <w:bCs/>
          <w:sz w:val="20"/>
          <w:szCs w:val="20"/>
        </w:rPr>
        <w:t>.</w:t>
      </w:r>
    </w:p>
    <w:p w14:paraId="726813F0" w14:textId="7D40B5FF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16CC19F9" w14:textId="7CD68E5C" w:rsidR="003F4390" w:rsidRPr="003F4390" w:rsidRDefault="003F4390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Difusión de contenidos STEM </w:t>
      </w:r>
      <w:r>
        <w:rPr>
          <w:sz w:val="20"/>
          <w:szCs w:val="20"/>
        </w:rPr>
        <w:t xml:space="preserve">  </w:t>
      </w:r>
    </w:p>
    <w:p w14:paraId="3BE0418C" w14:textId="77777777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3A0799C6" w14:textId="071ADB0E" w:rsidR="006E240D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R</w:t>
      </w:r>
      <w:r w:rsidR="006E240D">
        <w:rPr>
          <w:b w:val="0"/>
          <w:bCs/>
          <w:sz w:val="20"/>
          <w:szCs w:val="20"/>
        </w:rPr>
        <w:t xml:space="preserve">ealizamos el primer estudio de percepción a más de 7 mil jóvenes de Oaxaca de bachilleratos públicos, para conocer su interés en las carreras que desean estudiar y una acción fundamental: impulsamos una convocatoria para otorgar diferentes becas para las y los estudiantes de Oaxaca provenientes de instituciones públicas de la cuales hemos entregado 39, nuestra meta es llegar a100 becas en 2024. </w:t>
      </w:r>
    </w:p>
    <w:p w14:paraId="2C526527" w14:textId="6FFF646E" w:rsidR="003F4390" w:rsidRDefault="003F4390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69299F71" w14:textId="27EA5B5F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>
        <w:rPr>
          <w:sz w:val="20"/>
          <w:szCs w:val="20"/>
        </w:rPr>
        <w:t>Realización del estudio de percepción Impulso STEM</w:t>
      </w:r>
    </w:p>
    <w:p w14:paraId="64C02580" w14:textId="4B953C3A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Lanzamiento de la beca Impulso STEM </w:t>
      </w:r>
    </w:p>
    <w:p w14:paraId="373455B6" w14:textId="5D7290A5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100 becas en 2024</w:t>
      </w:r>
    </w:p>
    <w:p w14:paraId="07B52691" w14:textId="77777777" w:rsidR="003F4390" w:rsidRDefault="003F4390" w:rsidP="003F4390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3D9EC7E3" w14:textId="0B6BA263" w:rsidR="001C2157" w:rsidRDefault="006E240D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lastRenderedPageBreak/>
        <w:t xml:space="preserve">Las futuras universitarias y futuros universitarios son un pilar importante para el crecimiento del país, con este proyecto estaremos beneficiando al menos a un centenar de escuelas públicas y más de 12 mil estudiantes del estado, con una inversión superior a los 15 millones de pesos porque creemos en las y los jóvenes mexicanos, en su esfuerzo y dedicación. Juntos seguiremos impulsando y fomentando el conocimiento continuo a través de Impulso STEM, ciencia y tecnología para la juventud de México.   </w:t>
      </w:r>
    </w:p>
    <w:p w14:paraId="309C1060" w14:textId="77777777" w:rsidR="001C2157" w:rsidRPr="001C2157" w:rsidRDefault="001C2157" w:rsidP="009D298E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093B2E89" w14:textId="77777777" w:rsidR="001C2157" w:rsidRDefault="001C2157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5C756301" w14:textId="064FF30C" w:rsidR="00593B53" w:rsidRDefault="00593B53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 w:rsidRPr="00593B53">
        <w:rPr>
          <w:sz w:val="20"/>
          <w:szCs w:val="20"/>
        </w:rPr>
        <w:t xml:space="preserve">Texto </w:t>
      </w:r>
      <w:r w:rsidR="006D3EBA">
        <w:rPr>
          <w:sz w:val="20"/>
          <w:szCs w:val="20"/>
        </w:rPr>
        <w:t>en imagen</w:t>
      </w:r>
      <w:r w:rsidRPr="00593B53">
        <w:rPr>
          <w:sz w:val="20"/>
          <w:szCs w:val="20"/>
        </w:rPr>
        <w:t xml:space="preserve">: </w:t>
      </w:r>
      <w:r w:rsidR="003F4390">
        <w:rPr>
          <w:sz w:val="20"/>
          <w:szCs w:val="20"/>
        </w:rPr>
        <w:t xml:space="preserve">12 mil estudiantes de la región </w:t>
      </w:r>
    </w:p>
    <w:p w14:paraId="442BBE71" w14:textId="42C5CF2D" w:rsidR="003F4390" w:rsidRDefault="003F4390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 millones de pesos</w:t>
      </w:r>
    </w:p>
    <w:p w14:paraId="39A9DA19" w14:textId="49AAB1E7" w:rsidR="003F4390" w:rsidRDefault="003F4390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Impulso STEM, ciencia y tecnología para la juventud de México.</w:t>
      </w:r>
    </w:p>
    <w:p w14:paraId="00D9E8D4" w14:textId="77777777" w:rsidR="003F4390" w:rsidRDefault="003F4390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1299B130" w14:textId="77777777" w:rsidR="003F4390" w:rsidRDefault="003F4390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73FDB771" w14:textId="77777777" w:rsidR="00593B53" w:rsidRPr="00593B53" w:rsidRDefault="00593B53" w:rsidP="009D298E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0DAC20D9" w14:textId="1F74DF81" w:rsidR="00593B53" w:rsidRDefault="00593B53" w:rsidP="00593B53">
      <w:pPr>
        <w:pStyle w:val="Textoindependiente"/>
        <w:spacing w:after="0" w:line="240" w:lineRule="auto"/>
        <w:jc w:val="both"/>
        <w:rPr>
          <w:sz w:val="20"/>
          <w:szCs w:val="20"/>
        </w:rPr>
      </w:pPr>
    </w:p>
    <w:p w14:paraId="5AC526CC" w14:textId="77777777" w:rsidR="006D3EBA" w:rsidRPr="006B336A" w:rsidRDefault="006D3EBA" w:rsidP="00DF294F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</w:p>
    <w:p w14:paraId="2FA2DC45" w14:textId="7ACE1A5A" w:rsidR="00DF294F" w:rsidRPr="00DF294F" w:rsidRDefault="00DF294F" w:rsidP="00982F67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sectPr w:rsidR="00DF294F" w:rsidRPr="00DF29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4D74" w14:textId="77777777" w:rsidR="00A47818" w:rsidRDefault="00A47818" w:rsidP="00307719">
      <w:pPr>
        <w:spacing w:after="0" w:line="240" w:lineRule="auto"/>
      </w:pPr>
      <w:r>
        <w:separator/>
      </w:r>
    </w:p>
  </w:endnote>
  <w:endnote w:type="continuationSeparator" w:id="0">
    <w:p w14:paraId="6C6C7741" w14:textId="77777777" w:rsidR="00A47818" w:rsidRDefault="00A47818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CECB" w14:textId="77777777" w:rsidR="00A47818" w:rsidRDefault="00A47818" w:rsidP="00307719">
      <w:pPr>
        <w:spacing w:after="0" w:line="240" w:lineRule="auto"/>
      </w:pPr>
      <w:r>
        <w:separator/>
      </w:r>
    </w:p>
  </w:footnote>
  <w:footnote w:type="continuationSeparator" w:id="0">
    <w:p w14:paraId="12BD5D62" w14:textId="77777777" w:rsidR="00A47818" w:rsidRDefault="00A47818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E3E"/>
    <w:rsid w:val="0000649F"/>
    <w:rsid w:val="00011CB1"/>
    <w:rsid w:val="00014156"/>
    <w:rsid w:val="0002606F"/>
    <w:rsid w:val="00044F81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1C2157"/>
    <w:rsid w:val="00213006"/>
    <w:rsid w:val="00217781"/>
    <w:rsid w:val="002661B6"/>
    <w:rsid w:val="002B0F18"/>
    <w:rsid w:val="002C4B8A"/>
    <w:rsid w:val="00307719"/>
    <w:rsid w:val="003157CC"/>
    <w:rsid w:val="00323B4F"/>
    <w:rsid w:val="00362D8D"/>
    <w:rsid w:val="003669BA"/>
    <w:rsid w:val="003761FF"/>
    <w:rsid w:val="00381999"/>
    <w:rsid w:val="00395855"/>
    <w:rsid w:val="003D2BB3"/>
    <w:rsid w:val="003F1D82"/>
    <w:rsid w:val="003F4390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93B53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B336A"/>
    <w:rsid w:val="006C7151"/>
    <w:rsid w:val="006D3EBA"/>
    <w:rsid w:val="006E240D"/>
    <w:rsid w:val="006E582B"/>
    <w:rsid w:val="00720080"/>
    <w:rsid w:val="00772E4D"/>
    <w:rsid w:val="00777C8A"/>
    <w:rsid w:val="00784195"/>
    <w:rsid w:val="007C3FFC"/>
    <w:rsid w:val="007C666B"/>
    <w:rsid w:val="007E0FA7"/>
    <w:rsid w:val="0082705E"/>
    <w:rsid w:val="00867069"/>
    <w:rsid w:val="0087735C"/>
    <w:rsid w:val="008800C4"/>
    <w:rsid w:val="008940C8"/>
    <w:rsid w:val="00895DFC"/>
    <w:rsid w:val="00896937"/>
    <w:rsid w:val="00897A93"/>
    <w:rsid w:val="008A6CDE"/>
    <w:rsid w:val="008C42F1"/>
    <w:rsid w:val="009028DC"/>
    <w:rsid w:val="0093727E"/>
    <w:rsid w:val="00960226"/>
    <w:rsid w:val="0098003F"/>
    <w:rsid w:val="00982F67"/>
    <w:rsid w:val="009A5D3B"/>
    <w:rsid w:val="009B100E"/>
    <w:rsid w:val="009D298E"/>
    <w:rsid w:val="009D2DF9"/>
    <w:rsid w:val="00A11A6C"/>
    <w:rsid w:val="00A30993"/>
    <w:rsid w:val="00A47818"/>
    <w:rsid w:val="00A76F2E"/>
    <w:rsid w:val="00AA7E00"/>
    <w:rsid w:val="00AC2048"/>
    <w:rsid w:val="00AC7748"/>
    <w:rsid w:val="00B16A5A"/>
    <w:rsid w:val="00B274C2"/>
    <w:rsid w:val="00B47C97"/>
    <w:rsid w:val="00B64C3C"/>
    <w:rsid w:val="00C04C96"/>
    <w:rsid w:val="00C06449"/>
    <w:rsid w:val="00C1348D"/>
    <w:rsid w:val="00C64C94"/>
    <w:rsid w:val="00C71113"/>
    <w:rsid w:val="00CD01D5"/>
    <w:rsid w:val="00D27A9D"/>
    <w:rsid w:val="00DC4BD9"/>
    <w:rsid w:val="00DF1347"/>
    <w:rsid w:val="00DF294F"/>
    <w:rsid w:val="00E14FEA"/>
    <w:rsid w:val="00E21513"/>
    <w:rsid w:val="00E23C40"/>
    <w:rsid w:val="00E538D7"/>
    <w:rsid w:val="00E54EAC"/>
    <w:rsid w:val="00E872DC"/>
    <w:rsid w:val="00EB443D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3</cp:revision>
  <dcterms:created xsi:type="dcterms:W3CDTF">2021-11-12T15:28:00Z</dcterms:created>
  <dcterms:modified xsi:type="dcterms:W3CDTF">2021-11-12T15:56:00Z</dcterms:modified>
</cp:coreProperties>
</file>