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7595C193" w14:textId="77777777" w:rsidR="00F807AF" w:rsidRDefault="009A5D3B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F807AF">
        <w:rPr>
          <w:sz w:val="20"/>
          <w:szCs w:val="20"/>
        </w:rPr>
        <w:t xml:space="preserve">En Iberdrola México entregamos al gobierno de la Ciudad de México. </w:t>
      </w:r>
    </w:p>
    <w:p w14:paraId="775D067F" w14:textId="489A5E12" w:rsidR="009932AE" w:rsidRPr="009932AE" w:rsidRDefault="009932AE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627F4C2E" w14:textId="18C789ED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>– E</w:t>
      </w:r>
      <w:r>
        <w:rPr>
          <w:sz w:val="20"/>
          <w:szCs w:val="20"/>
        </w:rPr>
        <w:t>quipo médico y más de 600 mil unidades en material sanitario para hacer frente a la contingencia del COVID-19</w:t>
      </w:r>
    </w:p>
    <w:p w14:paraId="3A03032B" w14:textId="209D59B2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21D669A7" w14:textId="081B1CE2" w:rsidR="00F807AF" w:rsidRDefault="00F807AF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Juan Ramón </w:t>
      </w:r>
      <w:proofErr w:type="spellStart"/>
      <w:r>
        <w:rPr>
          <w:b w:val="0"/>
          <w:bCs/>
          <w:sz w:val="20"/>
          <w:szCs w:val="20"/>
        </w:rPr>
        <w:t>Canova</w:t>
      </w:r>
      <w:proofErr w:type="spellEnd"/>
      <w:r>
        <w:rPr>
          <w:b w:val="0"/>
          <w:bCs/>
          <w:sz w:val="20"/>
          <w:szCs w:val="20"/>
        </w:rPr>
        <w:t xml:space="preserve"> – Iberdrola México está haciendo una donación de material sanitario al gobierno de la ciudad. Los números y el material que estamos donando son los siguientes: </w:t>
      </w:r>
    </w:p>
    <w:p w14:paraId="5635EAA5" w14:textId="77777777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522F3E66" w14:textId="207A82AA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506 mil mascarillas quirúrgicas</w:t>
      </w:r>
    </w:p>
    <w:p w14:paraId="1578B392" w14:textId="132FC2E6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F807AF">
        <w:rPr>
          <w:sz w:val="20"/>
          <w:szCs w:val="20"/>
        </w:rPr>
        <w:t>506 mil mascarillas quirúrgicas</w:t>
      </w:r>
    </w:p>
    <w:p w14:paraId="1D5DCDE4" w14:textId="77777777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62A16AA" w14:textId="254026FC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50 mil </w:t>
      </w:r>
      <w:r>
        <w:rPr>
          <w:b w:val="0"/>
          <w:bCs/>
          <w:sz w:val="20"/>
          <w:szCs w:val="20"/>
        </w:rPr>
        <w:t>respiradores N95</w:t>
      </w:r>
    </w:p>
    <w:p w14:paraId="77B45C15" w14:textId="268D149E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F807AF">
        <w:rPr>
          <w:sz w:val="20"/>
          <w:szCs w:val="20"/>
        </w:rPr>
        <w:t xml:space="preserve">50 mil </w:t>
      </w:r>
      <w:r>
        <w:rPr>
          <w:sz w:val="20"/>
          <w:szCs w:val="20"/>
        </w:rPr>
        <w:t xml:space="preserve">respiradores </w:t>
      </w:r>
      <w:r w:rsidR="00A91A79">
        <w:rPr>
          <w:sz w:val="20"/>
          <w:szCs w:val="20"/>
        </w:rPr>
        <w:t>K</w:t>
      </w:r>
      <w:r>
        <w:rPr>
          <w:sz w:val="20"/>
          <w:szCs w:val="20"/>
        </w:rPr>
        <w:t>N95</w:t>
      </w:r>
    </w:p>
    <w:p w14:paraId="42698596" w14:textId="6536A0AF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75E1449A" w14:textId="2592C524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50 mil </w:t>
      </w:r>
      <w:r>
        <w:rPr>
          <w:b w:val="0"/>
          <w:bCs/>
          <w:sz w:val="20"/>
          <w:szCs w:val="20"/>
        </w:rPr>
        <w:t>caretas</w:t>
      </w:r>
    </w:p>
    <w:p w14:paraId="5E11BAF5" w14:textId="5FB3A692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F807AF">
        <w:rPr>
          <w:sz w:val="20"/>
          <w:szCs w:val="20"/>
        </w:rPr>
        <w:t xml:space="preserve">50 mil </w:t>
      </w:r>
      <w:r>
        <w:rPr>
          <w:sz w:val="20"/>
          <w:szCs w:val="20"/>
        </w:rPr>
        <w:t xml:space="preserve">caretas de protección </w:t>
      </w:r>
    </w:p>
    <w:p w14:paraId="0A0A05E2" w14:textId="3D907695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38D5A7E3" w14:textId="735D537F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Ocho ventiladores</w:t>
      </w:r>
    </w:p>
    <w:p w14:paraId="77966EA0" w14:textId="45C3CDB6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Ocho ventiladores </w:t>
      </w:r>
    </w:p>
    <w:p w14:paraId="03B78E65" w14:textId="33DE72E9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77EB33A7" w14:textId="7EDE0B99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Todas las áreas corporativas de Iberdrola y de negocio han ido arrimando el hombro para la donación, para este bien social que es tan necesario en estos momentos y son todos los colaboradores de la empresa los que hacen llegar a través de recursos humanos a través de sus jefes de negocio, de sus jefes de departamento las necesidades que ellos sobre el terreno están viviendo y unidades que necesitan estos materiales e Iberdrola está colaborando con ellos. </w:t>
      </w:r>
    </w:p>
    <w:p w14:paraId="276FEC1D" w14:textId="0BC1CE02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B8A8BE0" w14:textId="3F1C0C6B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Sumamos esfuerzos para proteger al personal médico y trabajad</w:t>
      </w:r>
      <w:r w:rsidR="00A91A79">
        <w:rPr>
          <w:sz w:val="20"/>
          <w:szCs w:val="20"/>
        </w:rPr>
        <w:t xml:space="preserve">ores en actividades esenciales. </w:t>
      </w:r>
    </w:p>
    <w:p w14:paraId="32152C5B" w14:textId="71535D79" w:rsidR="00A91A79" w:rsidRDefault="00A91A79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4BF9D2D3" w14:textId="77777777" w:rsidR="00A91A79" w:rsidRDefault="00A91A79" w:rsidP="00A91A79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Para distintas instituciones principalmente del sector salud </w:t>
      </w:r>
    </w:p>
    <w:p w14:paraId="58C8B322" w14:textId="77777777" w:rsidR="00A91A79" w:rsidRDefault="00A91A79" w:rsidP="00A91A79">
      <w:pPr>
        <w:pStyle w:val="Textoindependiente"/>
        <w:spacing w:after="0" w:line="240" w:lineRule="auto"/>
        <w:rPr>
          <w:sz w:val="20"/>
          <w:szCs w:val="20"/>
        </w:rPr>
      </w:pPr>
    </w:p>
    <w:p w14:paraId="79B99DE0" w14:textId="6597F6B4" w:rsidR="00A91A79" w:rsidRDefault="00A91A79" w:rsidP="00A91A79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 w:rsidRPr="00A91A79">
        <w:rPr>
          <w:b w:val="0"/>
          <w:bCs/>
          <w:sz w:val="20"/>
          <w:szCs w:val="20"/>
        </w:rPr>
        <w:t>Félix Reyes – Estamos en el almacén</w:t>
      </w:r>
      <w:r>
        <w:rPr>
          <w:b w:val="0"/>
          <w:bCs/>
          <w:sz w:val="20"/>
          <w:szCs w:val="20"/>
        </w:rPr>
        <w:t xml:space="preserve"> central</w:t>
      </w:r>
      <w:r w:rsidRPr="00A91A79">
        <w:rPr>
          <w:b w:val="0"/>
          <w:bCs/>
          <w:sz w:val="20"/>
          <w:szCs w:val="20"/>
        </w:rPr>
        <w:t xml:space="preserve"> de la Secretaría </w:t>
      </w:r>
      <w:r>
        <w:rPr>
          <w:b w:val="0"/>
          <w:bCs/>
          <w:sz w:val="20"/>
          <w:szCs w:val="20"/>
        </w:rPr>
        <w:t xml:space="preserve">de Salud estamos recibiendo insumos de donación que nos entrega la impresa Iberdrola México, todas las donaciones que recibimos, pero también esta que es de mucha importancia nos ayudan a surtir las cantidades que requiera el personal médico y todo el personal que labora directamente en los hospitales de la Secretaría de Salud de la Ciudad de México. </w:t>
      </w:r>
    </w:p>
    <w:p w14:paraId="11E04AB5" w14:textId="77777777" w:rsidR="00A91A79" w:rsidRPr="00A91A79" w:rsidRDefault="00A91A79" w:rsidP="00A91A79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ABD6606" w14:textId="1E925DB2" w:rsidR="00A91A79" w:rsidRDefault="00A91A79" w:rsidP="00A91A79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Este material y equipo se destinará al personal de los hospitales COVID de la Secretaría de Salud de la Ciudad de México</w:t>
      </w:r>
    </w:p>
    <w:p w14:paraId="34F5671E" w14:textId="77777777" w:rsidR="00A91A79" w:rsidRDefault="00A91A79" w:rsidP="00A91A79">
      <w:pPr>
        <w:pStyle w:val="Textoindependiente"/>
        <w:spacing w:after="0" w:line="240" w:lineRule="auto"/>
        <w:rPr>
          <w:sz w:val="20"/>
          <w:szCs w:val="20"/>
        </w:rPr>
      </w:pPr>
    </w:p>
    <w:p w14:paraId="2635D090" w14:textId="360D3D17" w:rsidR="00A91A79" w:rsidRDefault="00A91A79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 w:rsidRPr="00A91A79">
        <w:rPr>
          <w:b w:val="0"/>
          <w:bCs/>
          <w:sz w:val="20"/>
          <w:szCs w:val="20"/>
        </w:rPr>
        <w:t xml:space="preserve">Félix Reyes – </w:t>
      </w:r>
      <w:r>
        <w:rPr>
          <w:b w:val="0"/>
          <w:bCs/>
          <w:sz w:val="20"/>
          <w:szCs w:val="20"/>
        </w:rPr>
        <w:t>Primeramente, con este material atenderemos aquellos hospitales que están designados para recibir apacientes COVID y en segundo lugar al resto de los hospitales.</w:t>
      </w:r>
    </w:p>
    <w:p w14:paraId="40CEF623" w14:textId="77777777" w:rsidR="00A91A79" w:rsidRDefault="00A91A79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477F8DC1" w14:textId="08399EE1" w:rsidR="00A91A79" w:rsidRDefault="00A91A79" w:rsidP="00A91A79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>– Est</w:t>
      </w:r>
      <w:r>
        <w:rPr>
          <w:sz w:val="20"/>
          <w:szCs w:val="20"/>
        </w:rPr>
        <w:t xml:space="preserve">a ayuda forma parte del plan de apoyo, el cual contempla la donación de más de 30 millones de pesos en material sanitario. </w:t>
      </w:r>
    </w:p>
    <w:p w14:paraId="2590CC7F" w14:textId="77777777" w:rsidR="00A91A79" w:rsidRDefault="00A91A79" w:rsidP="00A91A79">
      <w:pPr>
        <w:pStyle w:val="Textoindependiente"/>
        <w:spacing w:after="0" w:line="240" w:lineRule="auto"/>
        <w:rPr>
          <w:sz w:val="20"/>
          <w:szCs w:val="20"/>
        </w:rPr>
      </w:pPr>
    </w:p>
    <w:p w14:paraId="74342BC4" w14:textId="77777777" w:rsidR="00DC7322" w:rsidRDefault="00DC7322" w:rsidP="00DC7322">
      <w:pPr>
        <w:pStyle w:val="Textoindependiente"/>
        <w:spacing w:after="0" w:line="240" w:lineRule="auto"/>
        <w:rPr>
          <w:sz w:val="20"/>
          <w:szCs w:val="20"/>
        </w:rPr>
      </w:pPr>
    </w:p>
    <w:p w14:paraId="107FF591" w14:textId="4FBFBF65" w:rsidR="00DC7322" w:rsidRDefault="00DC7322" w:rsidP="00DC7322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Juntos somos #EnergíaporMéxico </w:t>
      </w:r>
    </w:p>
    <w:p w14:paraId="6A2216E8" w14:textId="77777777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7BBF5308" w14:textId="77777777" w:rsidR="00F807AF" w:rsidRDefault="00F807AF" w:rsidP="00F807AF">
      <w:pPr>
        <w:pStyle w:val="Textoindependiente"/>
        <w:spacing w:after="0" w:line="240" w:lineRule="auto"/>
        <w:rPr>
          <w:sz w:val="20"/>
          <w:szCs w:val="20"/>
        </w:rPr>
      </w:pPr>
    </w:p>
    <w:p w14:paraId="16F385A8" w14:textId="528D9BD0" w:rsidR="00F807AF" w:rsidRDefault="00F807AF" w:rsidP="00F807AF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127E246" w14:textId="4AFFCB83" w:rsidR="00F807AF" w:rsidRDefault="00F807AF" w:rsidP="00F807AF">
      <w:pPr>
        <w:pStyle w:val="Textoindependiente"/>
        <w:spacing w:after="0" w:line="240" w:lineRule="auto"/>
        <w:ind w:left="720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</w:t>
      </w:r>
    </w:p>
    <w:p w14:paraId="1BB05101" w14:textId="77777777" w:rsidR="00F807AF" w:rsidRDefault="00F807AF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3F641FB" w14:textId="77777777" w:rsidR="00F807AF" w:rsidRDefault="00F807AF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19E2405B" w14:textId="77777777" w:rsidR="009932AE" w:rsidRDefault="009932AE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27DC707" w14:textId="6E494217" w:rsidR="009932AE" w:rsidRDefault="009932AE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B795170" w14:textId="77777777" w:rsidR="009932AE" w:rsidRDefault="009932AE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10A110F" w14:textId="77777777" w:rsidR="009932AE" w:rsidRPr="009932AE" w:rsidRDefault="009932AE" w:rsidP="00B73EA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766D8777" w14:textId="77777777" w:rsidR="0039156E" w:rsidRDefault="0039156E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61576FB" w14:textId="60825A0B" w:rsid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3C53031" w14:textId="77777777" w:rsidR="00B73EA8" w:rsidRPr="00B73EA8" w:rsidRDefault="00B73EA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sectPr w:rsidR="00B73EA8" w:rsidRPr="00B73E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DBBD4" w14:textId="77777777" w:rsidR="008A4C07" w:rsidRDefault="008A4C07" w:rsidP="00307719">
      <w:pPr>
        <w:spacing w:after="0" w:line="240" w:lineRule="auto"/>
      </w:pPr>
      <w:r>
        <w:separator/>
      </w:r>
    </w:p>
  </w:endnote>
  <w:endnote w:type="continuationSeparator" w:id="0">
    <w:p w14:paraId="2F910CF9" w14:textId="77777777" w:rsidR="008A4C07" w:rsidRDefault="008A4C07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6756" w14:textId="77777777" w:rsidR="008A4C07" w:rsidRDefault="008A4C07" w:rsidP="00307719">
      <w:pPr>
        <w:spacing w:after="0" w:line="240" w:lineRule="auto"/>
      </w:pPr>
      <w:r>
        <w:separator/>
      </w:r>
    </w:p>
  </w:footnote>
  <w:footnote w:type="continuationSeparator" w:id="0">
    <w:p w14:paraId="436E6EF4" w14:textId="77777777" w:rsidR="008A4C07" w:rsidRDefault="008A4C07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0D8A"/>
    <w:multiLevelType w:val="hybridMultilevel"/>
    <w:tmpl w:val="0F78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B0F18"/>
    <w:rsid w:val="002C4B8A"/>
    <w:rsid w:val="00307719"/>
    <w:rsid w:val="003157CC"/>
    <w:rsid w:val="00323B4F"/>
    <w:rsid w:val="003669BA"/>
    <w:rsid w:val="003761FF"/>
    <w:rsid w:val="00381999"/>
    <w:rsid w:val="0039156E"/>
    <w:rsid w:val="00395855"/>
    <w:rsid w:val="003D1A15"/>
    <w:rsid w:val="003D2BB3"/>
    <w:rsid w:val="003F1D82"/>
    <w:rsid w:val="003F7F47"/>
    <w:rsid w:val="00462AEC"/>
    <w:rsid w:val="004701C9"/>
    <w:rsid w:val="004964FC"/>
    <w:rsid w:val="004A5877"/>
    <w:rsid w:val="004C4A4E"/>
    <w:rsid w:val="0052656F"/>
    <w:rsid w:val="00537AE1"/>
    <w:rsid w:val="0054229F"/>
    <w:rsid w:val="00576042"/>
    <w:rsid w:val="005B1893"/>
    <w:rsid w:val="005C1E7B"/>
    <w:rsid w:val="005F4977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94664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4C07"/>
    <w:rsid w:val="008A6CDE"/>
    <w:rsid w:val="008C42F1"/>
    <w:rsid w:val="009028DC"/>
    <w:rsid w:val="0093727E"/>
    <w:rsid w:val="00940B2F"/>
    <w:rsid w:val="0098003F"/>
    <w:rsid w:val="009932AE"/>
    <w:rsid w:val="009A5D3B"/>
    <w:rsid w:val="009B100E"/>
    <w:rsid w:val="009D2DF9"/>
    <w:rsid w:val="009E4FBE"/>
    <w:rsid w:val="00A11A6C"/>
    <w:rsid w:val="00A30993"/>
    <w:rsid w:val="00A76F2E"/>
    <w:rsid w:val="00A91A79"/>
    <w:rsid w:val="00AA7E00"/>
    <w:rsid w:val="00AC2048"/>
    <w:rsid w:val="00AC7748"/>
    <w:rsid w:val="00B16A5A"/>
    <w:rsid w:val="00B274C2"/>
    <w:rsid w:val="00B47C97"/>
    <w:rsid w:val="00B64C3C"/>
    <w:rsid w:val="00B73EA8"/>
    <w:rsid w:val="00C04C96"/>
    <w:rsid w:val="00C06449"/>
    <w:rsid w:val="00C1348D"/>
    <w:rsid w:val="00C64C94"/>
    <w:rsid w:val="00C71113"/>
    <w:rsid w:val="00CD01D5"/>
    <w:rsid w:val="00DC4BD9"/>
    <w:rsid w:val="00DC7322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F0"/>
    <w:rsid w:val="00F807A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5</cp:revision>
  <dcterms:created xsi:type="dcterms:W3CDTF">2021-08-10T16:36:00Z</dcterms:created>
  <dcterms:modified xsi:type="dcterms:W3CDTF">2021-08-10T22:26:00Z</dcterms:modified>
</cp:coreProperties>
</file>